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036C25"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036C25"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(ExO)</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036C25"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Chelsea Miller (GC) ExO</w:t>
            </w:r>
          </w:p>
        </w:tc>
      </w:tr>
      <w:tr w:rsidR="00FA6421" w:rsidRPr="008E0DF2" w:rsidTr="005E07FE">
        <w:tc>
          <w:tcPr>
            <w:tcW w:w="3060"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(ExO)</w:t>
            </w:r>
          </w:p>
        </w:tc>
      </w:tr>
      <w:tr w:rsidR="00FA6421" w:rsidRPr="008E0DF2" w:rsidTr="005E07FE">
        <w:tc>
          <w:tcPr>
            <w:tcW w:w="3060" w:type="dxa"/>
          </w:tcPr>
          <w:p w:rsidR="00FA6421" w:rsidRPr="008E0DF2" w:rsidRDefault="00036C25"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036C25" w:rsidP="005E07FE">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036C25"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ExO</w:t>
            </w:r>
          </w:p>
        </w:tc>
        <w:tc>
          <w:tcPr>
            <w:tcW w:w="3048"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Terra Gullings (ExO)</w:t>
            </w:r>
          </w:p>
        </w:tc>
      </w:tr>
      <w:tr w:rsidR="00FA6421" w:rsidRPr="008E0DF2" w:rsidTr="005E07FE">
        <w:tc>
          <w:tcPr>
            <w:tcW w:w="3060"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036C25"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036C25" w:rsidP="00160C82">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ExO</w:t>
            </w:r>
          </w:p>
        </w:tc>
        <w:tc>
          <w:tcPr>
            <w:tcW w:w="3048" w:type="dxa"/>
          </w:tcPr>
          <w:p w:rsidR="00FA6421" w:rsidRPr="008E0DF2" w:rsidRDefault="00036C25" w:rsidP="005E07FE">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036C25" w:rsidP="008A2A81">
            <w:pPr>
              <w:rPr>
                <w:rFonts w:asciiTheme="minorHAnsi" w:hAnsiTheme="minorHAnsi"/>
                <w:sz w:val="20"/>
                <w:szCs w:val="20"/>
              </w:rPr>
            </w:pPr>
            <w:sdt>
              <w:sdtPr>
                <w:rPr>
                  <w:rFonts w:asciiTheme="minorHAnsi" w:hAnsiTheme="minorHAnsi"/>
                  <w:sz w:val="20"/>
                  <w:szCs w:val="20"/>
                </w:rPr>
                <w:id w:val="1952520861"/>
                <w14:checkbox>
                  <w14:checked w14:val="1"/>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8A2A81" w:rsidRPr="008E0DF2">
              <w:rPr>
                <w:rFonts w:asciiTheme="minorHAnsi" w:hAnsiTheme="minorHAnsi"/>
                <w:sz w:val="20"/>
                <w:szCs w:val="20"/>
              </w:rPr>
              <w:t xml:space="preserve"> </w:t>
            </w:r>
            <w:r w:rsidR="008A2A81">
              <w:rPr>
                <w:rFonts w:asciiTheme="minorHAnsi" w:hAnsiTheme="minorHAnsi"/>
                <w:sz w:val="20"/>
                <w:szCs w:val="20"/>
              </w:rPr>
              <w:t>Dr. Tom Guderjan (CAS)</w:t>
            </w:r>
          </w:p>
        </w:tc>
        <w:tc>
          <w:tcPr>
            <w:tcW w:w="2790" w:type="dxa"/>
          </w:tcPr>
          <w:p w:rsidR="005E07FE" w:rsidRDefault="00036C25" w:rsidP="008A2A81">
            <w:pPr>
              <w:rPr>
                <w:rFonts w:asciiTheme="minorHAnsi" w:hAnsiTheme="minorHAnsi"/>
                <w:sz w:val="20"/>
                <w:szCs w:val="20"/>
              </w:rPr>
            </w:pPr>
            <w:sdt>
              <w:sdtPr>
                <w:rPr>
                  <w:rFonts w:asciiTheme="minorHAnsi" w:hAnsiTheme="minorHAnsi"/>
                  <w:sz w:val="20"/>
                  <w:szCs w:val="20"/>
                </w:rPr>
                <w:id w:val="1486590612"/>
                <w14:checkbox>
                  <w14:checked w14:val="1"/>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8A2A81" w:rsidRPr="008E0DF2">
              <w:rPr>
                <w:rFonts w:asciiTheme="minorHAnsi" w:hAnsiTheme="minorHAnsi"/>
                <w:sz w:val="20"/>
                <w:szCs w:val="20"/>
              </w:rPr>
              <w:t xml:space="preserve"> </w:t>
            </w:r>
            <w:r w:rsidR="008A2A81">
              <w:rPr>
                <w:rFonts w:asciiTheme="minorHAnsi" w:hAnsiTheme="minorHAnsi"/>
                <w:sz w:val="20"/>
                <w:szCs w:val="20"/>
              </w:rPr>
              <w:t>Dr. Kenneth Wink (CAS)</w:t>
            </w:r>
          </w:p>
        </w:tc>
        <w:tc>
          <w:tcPr>
            <w:tcW w:w="2839" w:type="dxa"/>
          </w:tcPr>
          <w:p w:rsidR="005E07FE" w:rsidRDefault="00036C25" w:rsidP="008A2A81">
            <w:pPr>
              <w:rPr>
                <w:rFonts w:asciiTheme="minorHAnsi" w:hAnsiTheme="minorHAnsi"/>
                <w:sz w:val="20"/>
                <w:szCs w:val="20"/>
              </w:rPr>
            </w:pPr>
            <w:sdt>
              <w:sdtPr>
                <w:rPr>
                  <w:rFonts w:asciiTheme="minorHAnsi" w:hAnsiTheme="minorHAnsi"/>
                  <w:sz w:val="20"/>
                  <w:szCs w:val="20"/>
                </w:rPr>
                <w:id w:val="1580857349"/>
                <w14:checkbox>
                  <w14:checked w14:val="1"/>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8A2A81" w:rsidRPr="008E0DF2">
              <w:rPr>
                <w:rFonts w:asciiTheme="minorHAnsi" w:hAnsiTheme="minorHAnsi"/>
                <w:sz w:val="20"/>
                <w:szCs w:val="20"/>
              </w:rPr>
              <w:t xml:space="preserve"> </w:t>
            </w:r>
            <w:r w:rsidR="008A2A81">
              <w:rPr>
                <w:rFonts w:asciiTheme="minorHAnsi" w:hAnsiTheme="minorHAnsi"/>
                <w:sz w:val="20"/>
                <w:szCs w:val="20"/>
              </w:rPr>
              <w:t>Patricia Royal (CAS)</w:t>
            </w:r>
          </w:p>
        </w:tc>
        <w:tc>
          <w:tcPr>
            <w:tcW w:w="3048" w:type="dxa"/>
          </w:tcPr>
          <w:p w:rsidR="005E07FE" w:rsidRDefault="00036C25" w:rsidP="005E07FE">
            <w:pPr>
              <w:rPr>
                <w:rFonts w:asciiTheme="minorHAnsi" w:hAnsiTheme="minorHAnsi"/>
                <w:sz w:val="20"/>
                <w:szCs w:val="20"/>
              </w:rPr>
            </w:pPr>
            <w:sdt>
              <w:sdtPr>
                <w:rPr>
                  <w:rFonts w:asciiTheme="minorHAnsi" w:hAnsiTheme="minorHAnsi"/>
                  <w:sz w:val="20"/>
                  <w:szCs w:val="20"/>
                </w:rPr>
                <w:id w:val="480735529"/>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5E07FE">
              <w:rPr>
                <w:rFonts w:asciiTheme="minorHAnsi" w:hAnsiTheme="minorHAnsi"/>
                <w:sz w:val="20"/>
                <w:szCs w:val="20"/>
              </w:rPr>
              <w:t xml:space="preserve"> Zack Billings: Student (COP)</w:t>
            </w:r>
          </w:p>
        </w:tc>
      </w:tr>
      <w:tr w:rsidR="008A2A81" w:rsidRPr="008E0DF2" w:rsidTr="005E07FE">
        <w:tc>
          <w:tcPr>
            <w:tcW w:w="3060" w:type="dxa"/>
          </w:tcPr>
          <w:p w:rsidR="008A2A81" w:rsidRDefault="008A2A81"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1846838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8A2A81" w:rsidRDefault="008A2A81" w:rsidP="005E07FE">
            <w:pPr>
              <w:rPr>
                <w:rFonts w:asciiTheme="minorHAnsi" w:hAnsiTheme="minorHAnsi"/>
                <w:sz w:val="20"/>
                <w:szCs w:val="20"/>
              </w:rPr>
            </w:pPr>
          </w:p>
        </w:tc>
        <w:tc>
          <w:tcPr>
            <w:tcW w:w="2839" w:type="dxa"/>
          </w:tcPr>
          <w:p w:rsidR="008A2A81" w:rsidRDefault="008A2A81" w:rsidP="00160C82">
            <w:pPr>
              <w:rPr>
                <w:rFonts w:asciiTheme="minorHAnsi" w:hAnsiTheme="minorHAnsi"/>
                <w:sz w:val="20"/>
                <w:szCs w:val="20"/>
              </w:rPr>
            </w:pPr>
          </w:p>
        </w:tc>
        <w:tc>
          <w:tcPr>
            <w:tcW w:w="3048" w:type="dxa"/>
          </w:tcPr>
          <w:p w:rsidR="008A2A81" w:rsidRDefault="008A2A81" w:rsidP="005E07FE">
            <w:pPr>
              <w:rPr>
                <w:rFonts w:asciiTheme="minorHAnsi" w:hAnsiTheme="minorHAnsi"/>
                <w:sz w:val="20"/>
                <w:szCs w:val="20"/>
              </w:rPr>
            </w:pP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I.</w:t>
            </w:r>
            <w:r w:rsidR="00FC3D74">
              <w:rPr>
                <w:rFonts w:asciiTheme="minorHAnsi" w:hAnsiTheme="minorHAnsi"/>
                <w:sz w:val="20"/>
                <w:szCs w:val="20"/>
              </w:rPr>
              <w:t xml:space="preserve">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B25872" w:rsidP="008A2A81">
            <w:pPr>
              <w:rPr>
                <w:rFonts w:asciiTheme="minorHAnsi" w:hAnsiTheme="minorHAnsi"/>
                <w:sz w:val="20"/>
                <w:szCs w:val="20"/>
              </w:rPr>
            </w:pPr>
            <w:r>
              <w:rPr>
                <w:rFonts w:asciiTheme="minorHAnsi" w:hAnsiTheme="minorHAnsi"/>
                <w:sz w:val="20"/>
                <w:szCs w:val="20"/>
              </w:rPr>
              <w:t>1</w:t>
            </w:r>
            <w:r w:rsidR="00E900E3">
              <w:rPr>
                <w:rFonts w:asciiTheme="minorHAnsi" w:hAnsiTheme="minorHAnsi"/>
                <w:sz w:val="20"/>
                <w:szCs w:val="20"/>
              </w:rPr>
              <w:t>:</w:t>
            </w:r>
            <w:r w:rsidR="008A2A81">
              <w:rPr>
                <w:rFonts w:asciiTheme="minorHAnsi" w:hAnsiTheme="minorHAnsi"/>
                <w:sz w:val="20"/>
                <w:szCs w:val="20"/>
              </w:rPr>
              <w:t>14</w:t>
            </w:r>
            <w:r w:rsidR="00E900E3">
              <w:rPr>
                <w:rFonts w:asciiTheme="minorHAnsi" w:hAnsiTheme="minorHAnsi"/>
                <w:sz w:val="20"/>
                <w:szCs w:val="20"/>
              </w:rPr>
              <w:t xml:space="preserve">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FC3D74">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from </w:t>
            </w:r>
            <w:r w:rsidR="008A2A81">
              <w:rPr>
                <w:rFonts w:asciiTheme="minorHAnsi" w:hAnsiTheme="minorHAnsi"/>
                <w:sz w:val="20"/>
                <w:szCs w:val="20"/>
              </w:rPr>
              <w:t>October 2017 meeting</w:t>
            </w:r>
          </w:p>
          <w:p w:rsidR="00753D7D" w:rsidRPr="005E07FE" w:rsidRDefault="006C0888" w:rsidP="00036C25">
            <w:pPr>
              <w:pStyle w:val="ListParagraph"/>
              <w:numPr>
                <w:ilvl w:val="0"/>
                <w:numId w:val="1"/>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contingent on </w:t>
            </w:r>
            <w:r w:rsidR="008A2A81">
              <w:rPr>
                <w:rFonts w:asciiTheme="minorHAnsi" w:hAnsiTheme="minorHAnsi"/>
                <w:sz w:val="20"/>
                <w:szCs w:val="20"/>
              </w:rPr>
              <w:t>changing the date at the top</w:t>
            </w:r>
            <w:r>
              <w:rPr>
                <w:rFonts w:asciiTheme="minorHAnsi" w:hAnsiTheme="minorHAnsi"/>
                <w:sz w:val="20"/>
                <w:szCs w:val="20"/>
              </w:rPr>
              <w:t xml:space="preserve"> </w:t>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FC3D74">
              <w:rPr>
                <w:rFonts w:asciiTheme="minorHAnsi" w:eastAsia="Cambria" w:hAnsiTheme="minorHAnsi" w:cs="Helv"/>
                <w:color w:val="000000"/>
                <w:sz w:val="20"/>
                <w:szCs w:val="20"/>
              </w:rPr>
              <w:t>Committee Reports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5E07FE">
            <w:pPr>
              <w:widowControl w:val="0"/>
              <w:autoSpaceDE w:val="0"/>
              <w:autoSpaceDN w:val="0"/>
              <w:adjustRightInd w:val="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EC4D83" w:rsidRDefault="00EC4D83" w:rsidP="00B85C7C">
            <w:pPr>
              <w:widowControl w:val="0"/>
              <w:autoSpaceDE w:val="0"/>
              <w:autoSpaceDN w:val="0"/>
              <w:adjustRightInd w:val="0"/>
              <w:rPr>
                <w:rFonts w:asciiTheme="minorHAnsi" w:hAnsiTheme="minorHAnsi"/>
                <w:sz w:val="20"/>
                <w:szCs w:val="20"/>
              </w:rPr>
            </w:pPr>
          </w:p>
          <w:p w:rsidR="00EC4D83" w:rsidRPr="008E0DF2" w:rsidRDefault="002D5F02" w:rsidP="00B85C7C">
            <w:pPr>
              <w:widowControl w:val="0"/>
              <w:autoSpaceDE w:val="0"/>
              <w:autoSpaceDN w:val="0"/>
              <w:adjustRightInd w:val="0"/>
              <w:rPr>
                <w:rFonts w:asciiTheme="minorHAnsi" w:hAnsiTheme="minorHAnsi"/>
                <w:sz w:val="20"/>
                <w:szCs w:val="20"/>
              </w:rPr>
            </w:pPr>
            <w:r>
              <w:rPr>
                <w:rFonts w:asciiTheme="minorHAnsi" w:hAnsiTheme="minorHAnsi"/>
                <w:sz w:val="20"/>
                <w:szCs w:val="20"/>
              </w:rPr>
              <w:lastRenderedPageBreak/>
              <w:t>IV. Unfinished Business</w:t>
            </w:r>
          </w:p>
        </w:tc>
        <w:tc>
          <w:tcPr>
            <w:tcW w:w="6266" w:type="dxa"/>
          </w:tcPr>
          <w:p w:rsidR="008A2A81" w:rsidRPr="008A2A81" w:rsidRDefault="00770E60" w:rsidP="008A2A81">
            <w:pPr>
              <w:rPr>
                <w:rFonts w:asciiTheme="minorHAnsi" w:hAnsiTheme="minorHAnsi"/>
                <w:b/>
                <w:sz w:val="20"/>
                <w:szCs w:val="20"/>
              </w:rPr>
            </w:pPr>
            <w:r w:rsidRPr="00770E60">
              <w:rPr>
                <w:rFonts w:asciiTheme="minorHAnsi" w:hAnsiTheme="minorHAnsi"/>
                <w:b/>
                <w:sz w:val="20"/>
                <w:szCs w:val="20"/>
              </w:rPr>
              <w:lastRenderedPageBreak/>
              <w:t>A. Graduate Faculty Status Committee Report (Dr. Nalbone)</w:t>
            </w:r>
          </w:p>
          <w:p w:rsidR="008A2A81" w:rsidRDefault="008A2A81" w:rsidP="00036C25">
            <w:pPr>
              <w:pStyle w:val="ListParagraph"/>
              <w:numPr>
                <w:ilvl w:val="0"/>
                <w:numId w:val="1"/>
              </w:numPr>
              <w:rPr>
                <w:rFonts w:asciiTheme="minorHAnsi" w:hAnsiTheme="minorHAnsi"/>
                <w:sz w:val="20"/>
                <w:szCs w:val="20"/>
              </w:rPr>
            </w:pPr>
            <w:r>
              <w:rPr>
                <w:rFonts w:asciiTheme="minorHAnsi" w:hAnsiTheme="minorHAnsi"/>
                <w:sz w:val="20"/>
                <w:szCs w:val="20"/>
              </w:rPr>
              <w:t>Courses ready for approval: ACCT 5380, ACCT 5385</w:t>
            </w:r>
            <w:r w:rsidR="00C45CBA">
              <w:rPr>
                <w:rFonts w:asciiTheme="minorHAnsi" w:hAnsiTheme="minorHAnsi"/>
                <w:sz w:val="20"/>
                <w:szCs w:val="20"/>
              </w:rPr>
              <w:t>, PHAR 7202, PHAR 7221, PHAR 7222, PHAR 7401</w:t>
            </w:r>
          </w:p>
          <w:p w:rsidR="00C45CBA" w:rsidRDefault="00C45CBA" w:rsidP="00036C25">
            <w:pPr>
              <w:pStyle w:val="ListParagraph"/>
              <w:numPr>
                <w:ilvl w:val="0"/>
                <w:numId w:val="1"/>
              </w:numPr>
              <w:rPr>
                <w:rFonts w:asciiTheme="minorHAnsi" w:hAnsiTheme="minorHAnsi"/>
                <w:sz w:val="20"/>
                <w:szCs w:val="20"/>
              </w:rPr>
            </w:pPr>
            <w:r>
              <w:rPr>
                <w:rFonts w:asciiTheme="minorHAnsi" w:hAnsiTheme="minorHAnsi"/>
                <w:sz w:val="20"/>
                <w:szCs w:val="20"/>
              </w:rPr>
              <w:t>Change of Program: Master of Accountancy (MAcc)</w:t>
            </w:r>
          </w:p>
          <w:p w:rsidR="00C45CBA" w:rsidRDefault="00C45CBA" w:rsidP="00036C25">
            <w:pPr>
              <w:pStyle w:val="ListParagraph"/>
              <w:numPr>
                <w:ilvl w:val="0"/>
                <w:numId w:val="1"/>
              </w:numPr>
              <w:rPr>
                <w:rFonts w:asciiTheme="minorHAnsi" w:hAnsiTheme="minorHAnsi"/>
                <w:sz w:val="20"/>
                <w:szCs w:val="20"/>
              </w:rPr>
            </w:pPr>
            <w:r>
              <w:rPr>
                <w:rFonts w:asciiTheme="minorHAnsi" w:hAnsiTheme="minorHAnsi"/>
                <w:sz w:val="20"/>
                <w:szCs w:val="20"/>
              </w:rPr>
              <w:t>Waiting on Environmental Biology to change term on their syllabus</w:t>
            </w:r>
          </w:p>
          <w:p w:rsidR="00C45CBA" w:rsidRDefault="00C45CBA" w:rsidP="00036C25">
            <w:pPr>
              <w:pStyle w:val="ListParagraph"/>
              <w:numPr>
                <w:ilvl w:val="0"/>
                <w:numId w:val="1"/>
              </w:numPr>
              <w:rPr>
                <w:rFonts w:asciiTheme="minorHAnsi" w:hAnsiTheme="minorHAnsi"/>
                <w:sz w:val="20"/>
                <w:szCs w:val="20"/>
              </w:rPr>
            </w:pPr>
            <w:r>
              <w:rPr>
                <w:rFonts w:asciiTheme="minorHAnsi" w:hAnsiTheme="minorHAnsi"/>
                <w:sz w:val="20"/>
                <w:szCs w:val="20"/>
              </w:rPr>
              <w:t>Certificate in Executive Healthcare Administration brought forward, College of Business is concerned with 60% of courses being business related.</w:t>
            </w:r>
          </w:p>
          <w:p w:rsidR="00C45CBA" w:rsidRDefault="00C45CBA" w:rsidP="00036C25">
            <w:pPr>
              <w:pStyle w:val="ListParagraph"/>
              <w:numPr>
                <w:ilvl w:val="0"/>
                <w:numId w:val="1"/>
              </w:numPr>
              <w:rPr>
                <w:rFonts w:asciiTheme="minorHAnsi" w:hAnsiTheme="minorHAnsi"/>
                <w:sz w:val="20"/>
                <w:szCs w:val="20"/>
              </w:rPr>
            </w:pPr>
            <w:r>
              <w:rPr>
                <w:rFonts w:asciiTheme="minorHAnsi" w:hAnsiTheme="minorHAnsi"/>
                <w:sz w:val="20"/>
                <w:szCs w:val="20"/>
              </w:rPr>
              <w:t>Meeting was held to discuss alternative courses that would benefit both colleges, They would like the number of business courses to be dropped down to 40%</w:t>
            </w:r>
          </w:p>
          <w:p w:rsidR="00FC3D74" w:rsidRPr="008A2A81" w:rsidRDefault="00FC3D74" w:rsidP="00036C25">
            <w:pPr>
              <w:pStyle w:val="ListParagraph"/>
              <w:numPr>
                <w:ilvl w:val="0"/>
                <w:numId w:val="1"/>
              </w:numPr>
              <w:rPr>
                <w:rFonts w:asciiTheme="minorHAnsi" w:hAnsiTheme="minorHAnsi"/>
                <w:sz w:val="20"/>
                <w:szCs w:val="20"/>
              </w:rPr>
            </w:pPr>
            <w:r>
              <w:rPr>
                <w:rFonts w:asciiTheme="minorHAnsi" w:hAnsiTheme="minorHAnsi"/>
                <w:sz w:val="20"/>
                <w:szCs w:val="20"/>
              </w:rPr>
              <w:t>Dr. Nalbone asks that everyone notify their colleges that 2018-2019 cutoff is coming up, March 2018</w:t>
            </w:r>
          </w:p>
          <w:p w:rsidR="00770E60" w:rsidRDefault="00770E60" w:rsidP="00770E60">
            <w:pPr>
              <w:rPr>
                <w:rFonts w:ascii="Calibri" w:hAnsi="Calibri"/>
                <w:b/>
                <w:color w:val="212121"/>
                <w:sz w:val="20"/>
                <w:szCs w:val="20"/>
              </w:rPr>
            </w:pPr>
            <w:r w:rsidRPr="00770E60">
              <w:rPr>
                <w:rFonts w:ascii="Calibri" w:hAnsi="Calibri"/>
                <w:b/>
                <w:color w:val="212121"/>
                <w:sz w:val="20"/>
                <w:szCs w:val="20"/>
              </w:rPr>
              <w:t>B</w:t>
            </w:r>
            <w:r w:rsidR="00FC3D74">
              <w:rPr>
                <w:rFonts w:ascii="Calibri" w:hAnsi="Calibri"/>
                <w:b/>
                <w:color w:val="212121"/>
                <w:sz w:val="20"/>
                <w:szCs w:val="20"/>
              </w:rPr>
              <w:t>. Ad Hoc Committee Report and Proposals</w:t>
            </w:r>
          </w:p>
          <w:p w:rsidR="00FC3D74" w:rsidRPr="00C302A6" w:rsidRDefault="00FC3D74" w:rsidP="00036C25">
            <w:pPr>
              <w:pStyle w:val="ListParagraph"/>
              <w:numPr>
                <w:ilvl w:val="0"/>
                <w:numId w:val="3"/>
              </w:numPr>
              <w:rPr>
                <w:rFonts w:ascii="Calibri" w:hAnsi="Calibri"/>
                <w:b/>
                <w:color w:val="212121"/>
                <w:sz w:val="20"/>
                <w:szCs w:val="20"/>
                <w:u w:val="single"/>
              </w:rPr>
            </w:pPr>
            <w:r w:rsidRPr="00C302A6">
              <w:rPr>
                <w:rFonts w:ascii="Calibri" w:hAnsi="Calibri"/>
                <w:b/>
                <w:color w:val="212121"/>
                <w:sz w:val="20"/>
                <w:szCs w:val="20"/>
                <w:u w:val="single"/>
              </w:rPr>
              <w:t>Task Force -  Graduate Faculty (TN)</w:t>
            </w:r>
          </w:p>
          <w:p w:rsidR="00FC3D74" w:rsidRPr="00FC3D74" w:rsidRDefault="00FC3D74" w:rsidP="00036C25">
            <w:pPr>
              <w:pStyle w:val="ListParagraph"/>
              <w:numPr>
                <w:ilvl w:val="0"/>
                <w:numId w:val="3"/>
              </w:numPr>
              <w:rPr>
                <w:rFonts w:ascii="Calibri" w:hAnsi="Calibri"/>
                <w:b/>
                <w:color w:val="212121"/>
                <w:sz w:val="20"/>
                <w:szCs w:val="20"/>
              </w:rPr>
            </w:pPr>
            <w:r>
              <w:rPr>
                <w:rFonts w:ascii="Calibri" w:hAnsi="Calibri"/>
                <w:color w:val="212121"/>
                <w:sz w:val="20"/>
                <w:szCs w:val="20"/>
              </w:rPr>
              <w:t>Faculty members are added to Graduate Teaching Faculty if they have a terminal degree</w:t>
            </w:r>
          </w:p>
          <w:p w:rsidR="00FC3D74" w:rsidRPr="00FC3D74" w:rsidRDefault="00FC3D74" w:rsidP="00036C25">
            <w:pPr>
              <w:pStyle w:val="ListParagraph"/>
              <w:numPr>
                <w:ilvl w:val="0"/>
                <w:numId w:val="3"/>
              </w:numPr>
              <w:rPr>
                <w:rFonts w:ascii="Calibri" w:hAnsi="Calibri"/>
                <w:b/>
                <w:color w:val="212121"/>
                <w:sz w:val="20"/>
                <w:szCs w:val="20"/>
              </w:rPr>
            </w:pPr>
            <w:r>
              <w:rPr>
                <w:rFonts w:ascii="Calibri" w:hAnsi="Calibri"/>
                <w:color w:val="212121"/>
                <w:sz w:val="20"/>
                <w:szCs w:val="20"/>
              </w:rPr>
              <w:t>Dr. Nalbone requests that everyone receive an email letting them know they are granted Graduate Teaching Faculty Status</w:t>
            </w:r>
          </w:p>
          <w:p w:rsidR="00FC3D74" w:rsidRPr="00FC3D74" w:rsidRDefault="00C302A6" w:rsidP="00036C25">
            <w:pPr>
              <w:pStyle w:val="ListParagraph"/>
              <w:numPr>
                <w:ilvl w:val="0"/>
                <w:numId w:val="3"/>
              </w:numPr>
              <w:rPr>
                <w:rFonts w:ascii="Calibri" w:hAnsi="Calibri"/>
                <w:b/>
                <w:color w:val="212121"/>
                <w:sz w:val="20"/>
                <w:szCs w:val="20"/>
              </w:rPr>
            </w:pPr>
            <w:r>
              <w:rPr>
                <w:rFonts w:ascii="Calibri" w:hAnsi="Calibri"/>
                <w:color w:val="212121"/>
                <w:sz w:val="20"/>
                <w:szCs w:val="20"/>
              </w:rPr>
              <w:t>Chelsea confirms that is being done</w:t>
            </w:r>
          </w:p>
          <w:p w:rsidR="00C302A6" w:rsidRDefault="00C302A6" w:rsidP="00036C25">
            <w:pPr>
              <w:pStyle w:val="ListParagraph"/>
              <w:numPr>
                <w:ilvl w:val="0"/>
                <w:numId w:val="2"/>
              </w:numPr>
              <w:rPr>
                <w:rFonts w:ascii="Calibri" w:hAnsi="Calibri"/>
                <w:color w:val="212121"/>
                <w:sz w:val="20"/>
                <w:szCs w:val="20"/>
              </w:rPr>
            </w:pPr>
            <w:r>
              <w:rPr>
                <w:rFonts w:ascii="Calibri" w:hAnsi="Calibri"/>
                <w:b/>
                <w:color w:val="212121"/>
                <w:sz w:val="20"/>
                <w:szCs w:val="20"/>
                <w:u w:val="single"/>
              </w:rPr>
              <w:t>Task Force – Graduate Program Review (MM)</w:t>
            </w:r>
          </w:p>
          <w:p w:rsidR="00C302A6" w:rsidRDefault="000F48C7" w:rsidP="00036C25">
            <w:pPr>
              <w:pStyle w:val="ListParagraph"/>
              <w:numPr>
                <w:ilvl w:val="0"/>
                <w:numId w:val="2"/>
              </w:numPr>
              <w:rPr>
                <w:rFonts w:ascii="Calibri" w:hAnsi="Calibri"/>
                <w:color w:val="212121"/>
                <w:sz w:val="20"/>
                <w:szCs w:val="20"/>
              </w:rPr>
            </w:pPr>
            <w:r>
              <w:rPr>
                <w:rFonts w:ascii="Calibri" w:hAnsi="Calibri"/>
                <w:color w:val="212121"/>
                <w:sz w:val="20"/>
                <w:szCs w:val="20"/>
              </w:rPr>
              <w:t>Doctoral Review – 3 items to be corrected</w:t>
            </w:r>
          </w:p>
          <w:p w:rsidR="002D5F02" w:rsidRDefault="002D5F02" w:rsidP="00036C25">
            <w:pPr>
              <w:pStyle w:val="ListParagraph"/>
              <w:numPr>
                <w:ilvl w:val="0"/>
                <w:numId w:val="2"/>
              </w:numPr>
              <w:rPr>
                <w:rFonts w:ascii="Calibri" w:hAnsi="Calibri"/>
                <w:color w:val="212121"/>
                <w:sz w:val="20"/>
                <w:szCs w:val="20"/>
              </w:rPr>
            </w:pPr>
            <w:r>
              <w:rPr>
                <w:rFonts w:ascii="Calibri" w:hAnsi="Calibri"/>
                <w:color w:val="212121"/>
                <w:sz w:val="20"/>
                <w:szCs w:val="20"/>
              </w:rPr>
              <w:t>Dr. Matthews will send copy of changes to Chelsea (Pending)</w:t>
            </w:r>
          </w:p>
          <w:p w:rsidR="002D5F02" w:rsidRDefault="002D5F02" w:rsidP="00036C25">
            <w:pPr>
              <w:pStyle w:val="ListParagraph"/>
              <w:numPr>
                <w:ilvl w:val="0"/>
                <w:numId w:val="2"/>
              </w:numPr>
              <w:rPr>
                <w:rFonts w:ascii="Calibri" w:hAnsi="Calibri"/>
                <w:color w:val="212121"/>
                <w:sz w:val="20"/>
                <w:szCs w:val="20"/>
              </w:rPr>
            </w:pPr>
            <w:r>
              <w:rPr>
                <w:rFonts w:ascii="Calibri" w:hAnsi="Calibri"/>
                <w:color w:val="212121"/>
                <w:sz w:val="20"/>
                <w:szCs w:val="20"/>
              </w:rPr>
              <w:t>Dr. Fischer calls for Master and Doctoral Review approval</w:t>
            </w:r>
          </w:p>
          <w:p w:rsidR="002D5F02" w:rsidRDefault="002D5F02" w:rsidP="00036C25">
            <w:pPr>
              <w:pStyle w:val="ListParagraph"/>
              <w:numPr>
                <w:ilvl w:val="0"/>
                <w:numId w:val="2"/>
              </w:numPr>
              <w:rPr>
                <w:rFonts w:ascii="Calibri" w:hAnsi="Calibri"/>
                <w:color w:val="212121"/>
                <w:sz w:val="20"/>
                <w:szCs w:val="20"/>
              </w:rPr>
            </w:pPr>
            <w:r>
              <w:rPr>
                <w:rFonts w:ascii="Calibri" w:hAnsi="Calibri"/>
                <w:color w:val="212121"/>
                <w:sz w:val="20"/>
                <w:szCs w:val="20"/>
              </w:rPr>
              <w:t>Dr. Matthews motions, Dr. Nalbone 2nds</w:t>
            </w:r>
          </w:p>
          <w:p w:rsidR="00770E60" w:rsidRPr="002D5F02" w:rsidRDefault="002D5F02" w:rsidP="00036C25">
            <w:pPr>
              <w:pStyle w:val="ListParagraph"/>
              <w:numPr>
                <w:ilvl w:val="0"/>
                <w:numId w:val="2"/>
              </w:numPr>
              <w:rPr>
                <w:rFonts w:ascii="Calibri" w:hAnsi="Calibri"/>
                <w:color w:val="212121"/>
                <w:sz w:val="20"/>
                <w:szCs w:val="20"/>
              </w:rPr>
            </w:pPr>
            <w:r>
              <w:rPr>
                <w:rFonts w:ascii="Calibri" w:hAnsi="Calibri"/>
                <w:b/>
                <w:color w:val="212121"/>
                <w:sz w:val="20"/>
                <w:szCs w:val="20"/>
                <w:u w:val="single"/>
              </w:rPr>
              <w:t>Task Force – Graduate Council By-Laws (TC)</w:t>
            </w:r>
          </w:p>
          <w:p w:rsidR="002D5F02" w:rsidRDefault="002D5F02" w:rsidP="00036C25">
            <w:pPr>
              <w:pStyle w:val="ListParagraph"/>
              <w:numPr>
                <w:ilvl w:val="0"/>
                <w:numId w:val="2"/>
              </w:numPr>
              <w:rPr>
                <w:rFonts w:ascii="Calibri" w:hAnsi="Calibri"/>
                <w:color w:val="212121"/>
                <w:sz w:val="20"/>
                <w:szCs w:val="20"/>
              </w:rPr>
            </w:pPr>
            <w:r>
              <w:rPr>
                <w:rFonts w:ascii="Calibri" w:hAnsi="Calibri"/>
                <w:color w:val="212121"/>
                <w:sz w:val="20"/>
                <w:szCs w:val="20"/>
              </w:rPr>
              <w:t>Meeting the following week to review the items posted on the website</w:t>
            </w:r>
          </w:p>
          <w:p w:rsidR="002D5F02" w:rsidRDefault="002D5F02" w:rsidP="002D5F02">
            <w:pPr>
              <w:pStyle w:val="ListParagraph"/>
              <w:rPr>
                <w:rFonts w:ascii="Calibri" w:hAnsi="Calibri"/>
                <w:color w:val="212121"/>
                <w:sz w:val="20"/>
                <w:szCs w:val="20"/>
              </w:rPr>
            </w:pPr>
          </w:p>
          <w:p w:rsidR="002D5F02" w:rsidRDefault="002D5F02" w:rsidP="002D5F02">
            <w:pPr>
              <w:pStyle w:val="ListParagraph"/>
              <w:rPr>
                <w:rFonts w:ascii="Calibri" w:hAnsi="Calibri"/>
                <w:color w:val="212121"/>
                <w:sz w:val="20"/>
                <w:szCs w:val="20"/>
              </w:rPr>
            </w:pPr>
          </w:p>
          <w:p w:rsidR="002D5F02" w:rsidRDefault="002D5F02" w:rsidP="002D5F02">
            <w:pPr>
              <w:pStyle w:val="ListParagraph"/>
              <w:rPr>
                <w:rFonts w:ascii="Calibri" w:hAnsi="Calibri"/>
                <w:color w:val="212121"/>
                <w:sz w:val="20"/>
                <w:szCs w:val="20"/>
              </w:rPr>
            </w:pPr>
          </w:p>
          <w:p w:rsidR="002D5F02" w:rsidRDefault="002D5F02" w:rsidP="002D5F02">
            <w:pPr>
              <w:pStyle w:val="ListParagraph"/>
              <w:rPr>
                <w:rFonts w:ascii="Calibri" w:hAnsi="Calibri"/>
                <w:color w:val="212121"/>
                <w:sz w:val="20"/>
                <w:szCs w:val="20"/>
              </w:rPr>
            </w:pPr>
          </w:p>
          <w:p w:rsidR="002D5F02" w:rsidRDefault="002D5F02" w:rsidP="002D5F02">
            <w:pPr>
              <w:pStyle w:val="ListParagraph"/>
              <w:rPr>
                <w:rFonts w:ascii="Calibri" w:hAnsi="Calibri"/>
                <w:color w:val="212121"/>
                <w:sz w:val="20"/>
                <w:szCs w:val="20"/>
              </w:rPr>
            </w:pPr>
          </w:p>
          <w:p w:rsidR="002D5F02" w:rsidRDefault="002D5F02" w:rsidP="002D5F02">
            <w:pPr>
              <w:pStyle w:val="ListParagraph"/>
              <w:rPr>
                <w:rFonts w:ascii="Calibri" w:hAnsi="Calibri"/>
                <w:color w:val="212121"/>
                <w:sz w:val="20"/>
                <w:szCs w:val="20"/>
              </w:rPr>
            </w:pPr>
          </w:p>
          <w:p w:rsidR="002D5F02" w:rsidRDefault="002D5F02" w:rsidP="002D5F02">
            <w:pPr>
              <w:pStyle w:val="ListParagraph"/>
              <w:rPr>
                <w:rFonts w:ascii="Calibri" w:hAnsi="Calibri"/>
                <w:color w:val="212121"/>
                <w:sz w:val="20"/>
                <w:szCs w:val="20"/>
              </w:rPr>
            </w:pPr>
          </w:p>
          <w:p w:rsidR="002D5F02" w:rsidRDefault="002D5F02" w:rsidP="002D5F02">
            <w:pPr>
              <w:rPr>
                <w:rFonts w:ascii="Calibri" w:hAnsi="Calibri"/>
                <w:b/>
                <w:color w:val="212121"/>
                <w:sz w:val="20"/>
                <w:szCs w:val="20"/>
              </w:rPr>
            </w:pPr>
            <w:r>
              <w:rPr>
                <w:rFonts w:ascii="Calibri" w:hAnsi="Calibri"/>
                <w:b/>
                <w:color w:val="212121"/>
                <w:sz w:val="20"/>
                <w:szCs w:val="20"/>
              </w:rPr>
              <w:lastRenderedPageBreak/>
              <w:t>A. Review Dashboard (WG)</w:t>
            </w:r>
          </w:p>
          <w:p w:rsidR="002D5F02" w:rsidRDefault="002D5F02" w:rsidP="00036C25">
            <w:pPr>
              <w:pStyle w:val="ListParagraph"/>
              <w:numPr>
                <w:ilvl w:val="0"/>
                <w:numId w:val="4"/>
              </w:numPr>
              <w:rPr>
                <w:rFonts w:ascii="Calibri" w:hAnsi="Calibri"/>
                <w:color w:val="212121"/>
                <w:sz w:val="20"/>
                <w:szCs w:val="20"/>
              </w:rPr>
            </w:pPr>
            <w:r>
              <w:rPr>
                <w:rFonts w:ascii="Calibri" w:hAnsi="Calibri"/>
                <w:color w:val="212121"/>
                <w:sz w:val="20"/>
                <w:szCs w:val="20"/>
              </w:rPr>
              <w:t>Dr. Geiger asks for suggestions on things to be added to the dashboard from the council, items they might like to see to help</w:t>
            </w:r>
            <w:r w:rsidR="00007A3A">
              <w:rPr>
                <w:rFonts w:ascii="Calibri" w:hAnsi="Calibri"/>
                <w:color w:val="212121"/>
                <w:sz w:val="20"/>
                <w:szCs w:val="20"/>
              </w:rPr>
              <w:t xml:space="preserve"> benefit their program evaluations</w:t>
            </w:r>
          </w:p>
          <w:p w:rsid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The Dashboard is meant to show the programs their health and growth</w:t>
            </w:r>
          </w:p>
          <w:p w:rsid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GRALT program is broken out and will meet in the spring, fall data will be included to help 2</w:t>
            </w:r>
            <w:r w:rsidRPr="00007A3A">
              <w:rPr>
                <w:rFonts w:ascii="Calibri" w:hAnsi="Calibri"/>
                <w:color w:val="212121"/>
                <w:sz w:val="20"/>
                <w:szCs w:val="20"/>
                <w:vertAlign w:val="superscript"/>
              </w:rPr>
              <w:t>nd</w:t>
            </w:r>
            <w:r>
              <w:rPr>
                <w:rFonts w:ascii="Calibri" w:hAnsi="Calibri"/>
                <w:color w:val="212121"/>
                <w:sz w:val="20"/>
                <w:szCs w:val="20"/>
              </w:rPr>
              <w:t xml:space="preserve"> sessions for GRALT</w:t>
            </w:r>
          </w:p>
          <w:p w:rsid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There has been an application lag time that needs to be corrected, The Provost wants decisions made within the week once the student is ready for review</w:t>
            </w:r>
          </w:p>
          <w:p w:rsid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7 day decisions would keep you in the green on the dashboard, yellow would be about a month and anything past that would put you in the red</w:t>
            </w:r>
          </w:p>
          <w:p w:rsid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Suggested that a Legend be added to the dashboard to show the system on how you are placed in green, yellow, red</w:t>
            </w:r>
          </w:p>
          <w:p w:rsid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Dr. Nalbone suggests adding GRE, GMAT and TOFEL scores, he also suggests maybe a percentage that shows which students are online, hybrid or on campus.</w:t>
            </w:r>
          </w:p>
          <w:p w:rsidR="00007A3A" w:rsidRPr="00007A3A" w:rsidRDefault="00007A3A" w:rsidP="00036C25">
            <w:pPr>
              <w:pStyle w:val="ListParagraph"/>
              <w:numPr>
                <w:ilvl w:val="0"/>
                <w:numId w:val="4"/>
              </w:numPr>
              <w:rPr>
                <w:rFonts w:ascii="Calibri" w:hAnsi="Calibri"/>
                <w:color w:val="212121"/>
                <w:sz w:val="20"/>
                <w:szCs w:val="20"/>
              </w:rPr>
            </w:pPr>
            <w:r>
              <w:rPr>
                <w:rFonts w:ascii="Calibri" w:hAnsi="Calibri"/>
                <w:color w:val="212121"/>
                <w:sz w:val="20"/>
                <w:szCs w:val="20"/>
              </w:rPr>
              <w:t>Fact book has demographic information that links to programs</w:t>
            </w:r>
          </w:p>
          <w:p w:rsidR="002D5F02" w:rsidRDefault="002D5F02" w:rsidP="002D5F02">
            <w:pPr>
              <w:rPr>
                <w:rFonts w:ascii="Calibri" w:hAnsi="Calibri"/>
                <w:b/>
                <w:color w:val="212121"/>
                <w:sz w:val="20"/>
                <w:szCs w:val="20"/>
              </w:rPr>
            </w:pPr>
            <w:r>
              <w:rPr>
                <w:rFonts w:ascii="Calibri" w:hAnsi="Calibri"/>
                <w:b/>
                <w:color w:val="212121"/>
                <w:sz w:val="20"/>
                <w:szCs w:val="20"/>
              </w:rPr>
              <w:t>B. Graduate Student RA funded positions (WG)</w:t>
            </w:r>
          </w:p>
          <w:p w:rsidR="00007A3A" w:rsidRDefault="00007A3A" w:rsidP="00036C25">
            <w:pPr>
              <w:pStyle w:val="ListParagraph"/>
              <w:numPr>
                <w:ilvl w:val="0"/>
                <w:numId w:val="5"/>
              </w:numPr>
              <w:rPr>
                <w:rFonts w:ascii="Calibri" w:hAnsi="Calibri"/>
                <w:color w:val="212121"/>
                <w:sz w:val="20"/>
                <w:szCs w:val="20"/>
              </w:rPr>
            </w:pPr>
            <w:r>
              <w:rPr>
                <w:rFonts w:ascii="Calibri" w:hAnsi="Calibri"/>
                <w:color w:val="212121"/>
                <w:sz w:val="20"/>
                <w:szCs w:val="20"/>
              </w:rPr>
              <w:t>ISF funds created to support students assisting faculty in teaching</w:t>
            </w:r>
          </w:p>
          <w:p w:rsidR="00007A3A" w:rsidRDefault="00007A3A" w:rsidP="00036C25">
            <w:pPr>
              <w:pStyle w:val="ListParagraph"/>
              <w:numPr>
                <w:ilvl w:val="0"/>
                <w:numId w:val="5"/>
              </w:numPr>
              <w:rPr>
                <w:rFonts w:ascii="Calibri" w:hAnsi="Calibri"/>
                <w:color w:val="212121"/>
                <w:sz w:val="20"/>
                <w:szCs w:val="20"/>
              </w:rPr>
            </w:pPr>
            <w:r>
              <w:rPr>
                <w:rFonts w:ascii="Calibri" w:hAnsi="Calibri"/>
                <w:color w:val="212121"/>
                <w:sz w:val="20"/>
                <w:szCs w:val="20"/>
              </w:rPr>
              <w:t>Target students for these funds are ones who are actively engaged in research (Thesis or Dissertation)</w:t>
            </w:r>
          </w:p>
          <w:p w:rsidR="00007A3A" w:rsidRDefault="00007A3A" w:rsidP="00036C25">
            <w:pPr>
              <w:pStyle w:val="ListParagraph"/>
              <w:numPr>
                <w:ilvl w:val="0"/>
                <w:numId w:val="5"/>
              </w:numPr>
              <w:rPr>
                <w:rFonts w:ascii="Calibri" w:hAnsi="Calibri"/>
                <w:color w:val="212121"/>
                <w:sz w:val="20"/>
                <w:szCs w:val="20"/>
              </w:rPr>
            </w:pPr>
            <w:r>
              <w:rPr>
                <w:rFonts w:ascii="Calibri" w:hAnsi="Calibri"/>
                <w:color w:val="212121"/>
                <w:sz w:val="20"/>
                <w:szCs w:val="20"/>
              </w:rPr>
              <w:t>30 Positions a semester at $3,500 per student</w:t>
            </w:r>
          </w:p>
          <w:p w:rsidR="00007A3A" w:rsidRDefault="00E23FCC" w:rsidP="00036C25">
            <w:pPr>
              <w:pStyle w:val="ListParagraph"/>
              <w:numPr>
                <w:ilvl w:val="0"/>
                <w:numId w:val="5"/>
              </w:numPr>
              <w:rPr>
                <w:rFonts w:ascii="Calibri" w:hAnsi="Calibri"/>
                <w:color w:val="212121"/>
                <w:sz w:val="20"/>
                <w:szCs w:val="20"/>
              </w:rPr>
            </w:pPr>
            <w:r>
              <w:rPr>
                <w:rFonts w:ascii="Calibri" w:hAnsi="Calibri"/>
                <w:color w:val="212121"/>
                <w:sz w:val="20"/>
                <w:szCs w:val="20"/>
              </w:rPr>
              <w:t>The determination on who gets the positions to offer is based on the number of programs that offer Thesis, The number of Thesis that have been produced in the last five years, that number is divided by college and then they receive (x) number of positons</w:t>
            </w:r>
          </w:p>
          <w:p w:rsidR="00E23FCC" w:rsidRDefault="00E23FCC" w:rsidP="00036C25">
            <w:pPr>
              <w:pStyle w:val="ListParagraph"/>
              <w:numPr>
                <w:ilvl w:val="0"/>
                <w:numId w:val="5"/>
              </w:numPr>
              <w:rPr>
                <w:rFonts w:ascii="Calibri" w:hAnsi="Calibri"/>
                <w:color w:val="212121"/>
                <w:sz w:val="20"/>
                <w:szCs w:val="20"/>
              </w:rPr>
            </w:pPr>
            <w:r>
              <w:rPr>
                <w:rFonts w:ascii="Calibri" w:hAnsi="Calibri"/>
                <w:color w:val="212121"/>
                <w:sz w:val="20"/>
                <w:szCs w:val="20"/>
              </w:rPr>
              <w:t>Students can be up for renewal with their positons</w:t>
            </w:r>
          </w:p>
          <w:p w:rsidR="00E23FCC" w:rsidRDefault="00E23FCC" w:rsidP="00036C25">
            <w:pPr>
              <w:pStyle w:val="ListParagraph"/>
              <w:numPr>
                <w:ilvl w:val="0"/>
                <w:numId w:val="5"/>
              </w:numPr>
              <w:rPr>
                <w:rFonts w:ascii="Calibri" w:hAnsi="Calibri"/>
                <w:color w:val="212121"/>
                <w:sz w:val="20"/>
                <w:szCs w:val="20"/>
              </w:rPr>
            </w:pPr>
            <w:r>
              <w:rPr>
                <w:rFonts w:ascii="Calibri" w:hAnsi="Calibri"/>
                <w:color w:val="212121"/>
                <w:sz w:val="20"/>
                <w:szCs w:val="20"/>
              </w:rPr>
              <w:t>The council brings forward the fact that there are students not involved in writing a Thesis that are still engaged in research</w:t>
            </w:r>
          </w:p>
          <w:p w:rsidR="00036C25" w:rsidRDefault="00E23FCC" w:rsidP="00036C25">
            <w:pPr>
              <w:pStyle w:val="ListParagraph"/>
              <w:numPr>
                <w:ilvl w:val="0"/>
                <w:numId w:val="5"/>
              </w:numPr>
              <w:rPr>
                <w:rFonts w:ascii="Calibri" w:hAnsi="Calibri"/>
                <w:color w:val="212121"/>
                <w:sz w:val="20"/>
                <w:szCs w:val="20"/>
              </w:rPr>
            </w:pPr>
            <w:r>
              <w:rPr>
                <w:rFonts w:ascii="Calibri" w:hAnsi="Calibri"/>
                <w:color w:val="212121"/>
                <w:sz w:val="20"/>
                <w:szCs w:val="20"/>
              </w:rPr>
              <w:t>Dr. Wolf talks about Grad School 180, the 3 minute Thesis, used to promote research and scholarship. Presentations will be videotaped for scholar works</w:t>
            </w:r>
          </w:p>
          <w:p w:rsidR="00036C25" w:rsidRDefault="00036C25" w:rsidP="00036C25">
            <w:pPr>
              <w:pStyle w:val="ListParagraph"/>
              <w:numPr>
                <w:ilvl w:val="0"/>
                <w:numId w:val="5"/>
              </w:numPr>
              <w:rPr>
                <w:rFonts w:ascii="Calibri" w:hAnsi="Calibri"/>
                <w:color w:val="212121"/>
                <w:sz w:val="20"/>
                <w:szCs w:val="20"/>
              </w:rPr>
            </w:pPr>
            <w:r>
              <w:rPr>
                <w:rFonts w:ascii="Calibri" w:hAnsi="Calibri"/>
                <w:color w:val="212121"/>
                <w:sz w:val="20"/>
                <w:szCs w:val="20"/>
              </w:rPr>
              <w:t>Project options being considered</w:t>
            </w:r>
          </w:p>
          <w:p w:rsidR="00036C25" w:rsidRDefault="00036C25" w:rsidP="00036C25">
            <w:pPr>
              <w:pStyle w:val="ListParagraph"/>
              <w:numPr>
                <w:ilvl w:val="0"/>
                <w:numId w:val="5"/>
              </w:numPr>
              <w:rPr>
                <w:rFonts w:ascii="Calibri" w:hAnsi="Calibri"/>
                <w:color w:val="212121"/>
                <w:sz w:val="20"/>
                <w:szCs w:val="20"/>
              </w:rPr>
            </w:pPr>
            <w:r>
              <w:rPr>
                <w:rFonts w:ascii="Calibri" w:hAnsi="Calibri"/>
                <w:color w:val="212121"/>
                <w:sz w:val="20"/>
                <w:szCs w:val="20"/>
              </w:rPr>
              <w:t>Coordinating board reports how much financial aid is given to PhD and Masters Students</w:t>
            </w:r>
          </w:p>
          <w:p w:rsidR="00E23FCC" w:rsidRDefault="00036C25" w:rsidP="00036C25">
            <w:pPr>
              <w:pStyle w:val="ListParagraph"/>
              <w:numPr>
                <w:ilvl w:val="0"/>
                <w:numId w:val="5"/>
              </w:numPr>
              <w:rPr>
                <w:rFonts w:ascii="Calibri" w:hAnsi="Calibri"/>
                <w:color w:val="212121"/>
                <w:sz w:val="20"/>
                <w:szCs w:val="20"/>
              </w:rPr>
            </w:pPr>
            <w:r>
              <w:rPr>
                <w:rFonts w:ascii="Calibri" w:hAnsi="Calibri"/>
                <w:color w:val="212121"/>
                <w:sz w:val="20"/>
                <w:szCs w:val="20"/>
              </w:rPr>
              <w:t>The Route is as follows: System – Coordinating Board – SACS – then to Grad Council for approval</w:t>
            </w:r>
            <w:r w:rsidR="00E23FCC">
              <w:rPr>
                <w:rFonts w:ascii="Calibri" w:hAnsi="Calibri"/>
                <w:color w:val="212121"/>
                <w:sz w:val="20"/>
                <w:szCs w:val="20"/>
              </w:rPr>
              <w:t xml:space="preserve"> </w:t>
            </w:r>
          </w:p>
          <w:p w:rsidR="00036C25" w:rsidRPr="00036C25" w:rsidRDefault="00036C25" w:rsidP="00036C25">
            <w:pPr>
              <w:pStyle w:val="ListParagraph"/>
              <w:numPr>
                <w:ilvl w:val="0"/>
                <w:numId w:val="5"/>
              </w:numPr>
              <w:rPr>
                <w:rFonts w:ascii="Calibri" w:hAnsi="Calibri"/>
                <w:color w:val="212121"/>
                <w:sz w:val="20"/>
                <w:szCs w:val="20"/>
              </w:rPr>
            </w:pPr>
            <w:r>
              <w:rPr>
                <w:rFonts w:ascii="Calibri" w:hAnsi="Calibri"/>
                <w:color w:val="212121"/>
                <w:sz w:val="20"/>
                <w:szCs w:val="20"/>
              </w:rPr>
              <w:t>Task Force for RA funded Position’s Created: includes, Dr. Gary Miller (Chair), Dr. Tammy Cowart, Dr. Torey Nalbone, Dr. Alecia Wolf</w:t>
            </w:r>
          </w:p>
          <w:p w:rsidR="002D5F02" w:rsidRDefault="002D5F02" w:rsidP="002D5F02">
            <w:pPr>
              <w:rPr>
                <w:rFonts w:ascii="Calibri" w:hAnsi="Calibri"/>
                <w:b/>
                <w:color w:val="212121"/>
                <w:sz w:val="20"/>
                <w:szCs w:val="20"/>
              </w:rPr>
            </w:pPr>
            <w:r>
              <w:rPr>
                <w:rFonts w:ascii="Calibri" w:hAnsi="Calibri"/>
                <w:b/>
                <w:color w:val="212121"/>
                <w:sz w:val="20"/>
                <w:szCs w:val="20"/>
              </w:rPr>
              <w:t>C. 2017-2018 Closed Catalog (WG)</w:t>
            </w:r>
          </w:p>
          <w:p w:rsidR="00036C25" w:rsidRDefault="00036C25" w:rsidP="00036C25">
            <w:pPr>
              <w:pStyle w:val="ListParagraph"/>
              <w:numPr>
                <w:ilvl w:val="0"/>
                <w:numId w:val="6"/>
              </w:numPr>
              <w:rPr>
                <w:rFonts w:ascii="Calibri" w:hAnsi="Calibri"/>
                <w:color w:val="212121"/>
                <w:sz w:val="20"/>
                <w:szCs w:val="20"/>
              </w:rPr>
            </w:pPr>
            <w:r>
              <w:rPr>
                <w:rFonts w:ascii="Calibri" w:hAnsi="Calibri"/>
                <w:color w:val="212121"/>
                <w:sz w:val="20"/>
                <w:szCs w:val="20"/>
              </w:rPr>
              <w:t>Brenda asks for support in the Registrar’s Office to let departments know of deadlines</w:t>
            </w:r>
          </w:p>
          <w:p w:rsidR="00036C25" w:rsidRDefault="00036C25" w:rsidP="00036C25">
            <w:pPr>
              <w:pStyle w:val="ListParagraph"/>
              <w:numPr>
                <w:ilvl w:val="0"/>
                <w:numId w:val="6"/>
              </w:numPr>
              <w:rPr>
                <w:rFonts w:ascii="Calibri" w:hAnsi="Calibri"/>
                <w:color w:val="212121"/>
                <w:sz w:val="20"/>
                <w:szCs w:val="20"/>
              </w:rPr>
            </w:pPr>
            <w:r>
              <w:rPr>
                <w:rFonts w:ascii="Calibri" w:hAnsi="Calibri"/>
                <w:color w:val="212121"/>
                <w:sz w:val="20"/>
                <w:szCs w:val="20"/>
              </w:rPr>
              <w:t>Expectations to the deadline will be that last minute approvals can be made and in peoplesoft but not in the catalog</w:t>
            </w:r>
          </w:p>
          <w:p w:rsidR="00036C25" w:rsidRDefault="00036C25" w:rsidP="00036C25">
            <w:pPr>
              <w:pStyle w:val="ListParagraph"/>
              <w:numPr>
                <w:ilvl w:val="0"/>
                <w:numId w:val="6"/>
              </w:numPr>
              <w:rPr>
                <w:rFonts w:ascii="Calibri" w:hAnsi="Calibri"/>
                <w:color w:val="212121"/>
                <w:sz w:val="20"/>
                <w:szCs w:val="20"/>
              </w:rPr>
            </w:pPr>
            <w:r>
              <w:rPr>
                <w:rFonts w:ascii="Calibri" w:hAnsi="Calibri"/>
                <w:color w:val="212121"/>
                <w:sz w:val="20"/>
                <w:szCs w:val="20"/>
              </w:rPr>
              <w:t>Deadlines other than that need to be enforced</w:t>
            </w:r>
          </w:p>
          <w:p w:rsidR="00036C25" w:rsidRPr="00036C25" w:rsidRDefault="00036C25" w:rsidP="00036C25">
            <w:pPr>
              <w:pStyle w:val="ListParagraph"/>
              <w:numPr>
                <w:ilvl w:val="0"/>
                <w:numId w:val="6"/>
              </w:numPr>
              <w:rPr>
                <w:rFonts w:ascii="Calibri" w:hAnsi="Calibri"/>
                <w:color w:val="212121"/>
                <w:sz w:val="20"/>
                <w:szCs w:val="20"/>
              </w:rPr>
            </w:pPr>
            <w:r>
              <w:rPr>
                <w:rFonts w:ascii="Calibri" w:hAnsi="Calibri"/>
                <w:color w:val="212121"/>
                <w:sz w:val="20"/>
                <w:szCs w:val="20"/>
              </w:rPr>
              <w:lastRenderedPageBreak/>
              <w:t>Dr. Nalbone questions why we have a single deadline if we are electronic and it is addressed that it keeps students under a specific catalog for each current term.</w:t>
            </w:r>
          </w:p>
          <w:p w:rsidR="002D5F02" w:rsidRDefault="002D5F02" w:rsidP="002D5F02">
            <w:pPr>
              <w:rPr>
                <w:rFonts w:ascii="Calibri" w:hAnsi="Calibri"/>
                <w:b/>
                <w:color w:val="212121"/>
                <w:sz w:val="20"/>
                <w:szCs w:val="20"/>
              </w:rPr>
            </w:pPr>
            <w:r>
              <w:rPr>
                <w:rFonts w:ascii="Calibri" w:hAnsi="Calibri"/>
                <w:b/>
                <w:color w:val="212121"/>
                <w:sz w:val="20"/>
                <w:szCs w:val="20"/>
              </w:rPr>
              <w:t>D. QEP Update (WG) (AO)</w:t>
            </w:r>
          </w:p>
          <w:p w:rsidR="00036C25" w:rsidRPr="00036C25" w:rsidRDefault="00036C25" w:rsidP="00036C25">
            <w:pPr>
              <w:pStyle w:val="ListParagraph"/>
              <w:numPr>
                <w:ilvl w:val="0"/>
                <w:numId w:val="7"/>
              </w:numPr>
              <w:rPr>
                <w:rFonts w:ascii="Calibri" w:hAnsi="Calibri"/>
                <w:b/>
                <w:color w:val="212121"/>
                <w:sz w:val="20"/>
                <w:szCs w:val="20"/>
              </w:rPr>
            </w:pPr>
            <w:r>
              <w:rPr>
                <w:rFonts w:ascii="Calibri" w:hAnsi="Calibri"/>
                <w:color w:val="212121"/>
                <w:sz w:val="20"/>
                <w:szCs w:val="20"/>
              </w:rPr>
              <w:t>Moved to discuss at the December meeting</w:t>
            </w:r>
          </w:p>
        </w:tc>
        <w:tc>
          <w:tcPr>
            <w:tcW w:w="2520" w:type="dxa"/>
          </w:tcPr>
          <w:p w:rsidR="008D55F4" w:rsidRDefault="008D55F4" w:rsidP="00770E60">
            <w:pPr>
              <w:rPr>
                <w:rFonts w:asciiTheme="minorHAnsi" w:hAnsiTheme="minorHAnsi"/>
                <w:sz w:val="20"/>
                <w:szCs w:val="20"/>
              </w:rPr>
            </w:pPr>
          </w:p>
          <w:p w:rsidR="00FC3D74" w:rsidRDefault="00FC3D74" w:rsidP="00770E60">
            <w:pPr>
              <w:rPr>
                <w:rFonts w:asciiTheme="minorHAnsi" w:hAnsiTheme="minorHAnsi"/>
                <w:sz w:val="20"/>
                <w:szCs w:val="20"/>
              </w:rPr>
            </w:pPr>
            <w:r>
              <w:rPr>
                <w:rFonts w:asciiTheme="minorHAnsi" w:hAnsiTheme="minorHAnsi"/>
                <w:sz w:val="20"/>
                <w:szCs w:val="20"/>
              </w:rPr>
              <w:t>Unanimous Approval</w:t>
            </w: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r>
              <w:rPr>
                <w:rFonts w:asciiTheme="minorHAnsi" w:hAnsiTheme="minorHAnsi"/>
                <w:sz w:val="20"/>
                <w:szCs w:val="20"/>
              </w:rPr>
              <w:t>Unanimous Approval</w:t>
            </w: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Default="00036C25" w:rsidP="00770E60">
            <w:pPr>
              <w:rPr>
                <w:rFonts w:asciiTheme="minorHAnsi" w:hAnsiTheme="minorHAnsi"/>
                <w:sz w:val="20"/>
                <w:szCs w:val="20"/>
              </w:rPr>
            </w:pPr>
          </w:p>
          <w:p w:rsidR="00036C25" w:rsidRPr="00770E60" w:rsidRDefault="00036C25" w:rsidP="00770E60">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lastRenderedPageBreak/>
              <w:t>IV. New Business</w:t>
            </w:r>
          </w:p>
        </w:tc>
        <w:tc>
          <w:tcPr>
            <w:tcW w:w="6266" w:type="dxa"/>
          </w:tcPr>
          <w:p w:rsidR="00746BCC" w:rsidRPr="00746BCC" w:rsidRDefault="00036C25" w:rsidP="002D5F02">
            <w:pPr>
              <w:rPr>
                <w:rFonts w:ascii="Calibri" w:hAnsi="Calibri"/>
                <w:color w:val="212121"/>
                <w:sz w:val="20"/>
                <w:szCs w:val="20"/>
              </w:rPr>
            </w:pPr>
            <w:r>
              <w:rPr>
                <w:rFonts w:asciiTheme="minorHAnsi" w:hAnsiTheme="minorHAnsi"/>
                <w:b/>
                <w:sz w:val="20"/>
                <w:szCs w:val="20"/>
              </w:rPr>
              <w:t>None to Date</w:t>
            </w:r>
          </w:p>
        </w:tc>
        <w:tc>
          <w:tcPr>
            <w:tcW w:w="2520" w:type="dxa"/>
          </w:tcPr>
          <w:p w:rsidR="00770E60" w:rsidRPr="00C3065E" w:rsidRDefault="00770E60"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Announcements/ Open Forum</w:t>
            </w:r>
          </w:p>
        </w:tc>
        <w:tc>
          <w:tcPr>
            <w:tcW w:w="6266" w:type="dxa"/>
          </w:tcPr>
          <w:p w:rsidR="00746BCC" w:rsidRPr="00036C25" w:rsidRDefault="00036C25" w:rsidP="00036C25">
            <w:pPr>
              <w:rPr>
                <w:rFonts w:asciiTheme="minorHAnsi" w:hAnsiTheme="minorHAnsi"/>
                <w:b/>
                <w:sz w:val="20"/>
                <w:szCs w:val="20"/>
              </w:rPr>
            </w:pPr>
            <w:r>
              <w:rPr>
                <w:rFonts w:asciiTheme="minorHAnsi" w:hAnsiTheme="minorHAnsi"/>
                <w:b/>
                <w:sz w:val="20"/>
                <w:szCs w:val="20"/>
              </w:rPr>
              <w:t>None to Date</w:t>
            </w: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746BCC">
            <w:pPr>
              <w:rPr>
                <w:rFonts w:asciiTheme="minorHAnsi" w:hAnsiTheme="minorHAnsi"/>
                <w:sz w:val="20"/>
                <w:szCs w:val="20"/>
              </w:rPr>
            </w:pPr>
            <w:r>
              <w:rPr>
                <w:rFonts w:asciiTheme="minorHAnsi" w:hAnsiTheme="minorHAnsi"/>
                <w:sz w:val="20"/>
                <w:szCs w:val="20"/>
              </w:rPr>
              <w:t xml:space="preserve"> Meeting Adjourned by Dr. Mary Fischer (Chair)</w:t>
            </w:r>
          </w:p>
        </w:tc>
        <w:tc>
          <w:tcPr>
            <w:tcW w:w="2520" w:type="dxa"/>
          </w:tcPr>
          <w:p w:rsidR="00746BCC" w:rsidRPr="00C3065E" w:rsidRDefault="00036C25" w:rsidP="00C3065E">
            <w:pPr>
              <w:rPr>
                <w:rFonts w:asciiTheme="minorHAnsi" w:hAnsiTheme="minorHAnsi"/>
                <w:sz w:val="20"/>
                <w:szCs w:val="20"/>
              </w:rPr>
            </w:pPr>
            <w:r>
              <w:rPr>
                <w:rFonts w:asciiTheme="minorHAnsi" w:hAnsiTheme="minorHAnsi"/>
                <w:sz w:val="20"/>
                <w:szCs w:val="20"/>
              </w:rPr>
              <w:t xml:space="preserve">3:00 </w:t>
            </w:r>
            <w:bookmarkStart w:id="0" w:name="_GoBack"/>
            <w:bookmarkEnd w:id="0"/>
            <w:r w:rsidR="00746BCC">
              <w:rPr>
                <w:rFonts w:asciiTheme="minorHAnsi" w:hAnsiTheme="minorHAnsi"/>
                <w:sz w:val="20"/>
                <w:szCs w:val="20"/>
              </w:rPr>
              <w:t>pm</w:t>
            </w:r>
          </w:p>
        </w:tc>
      </w:tr>
    </w:tbl>
    <w:p w:rsidR="00A042FB" w:rsidRDefault="00A042FB"/>
    <w:p w:rsidR="003B726E" w:rsidRPr="00FA6421" w:rsidRDefault="003B726E" w:rsidP="00FA6421">
      <w:pPr>
        <w:rPr>
          <w:rFonts w:asciiTheme="minorHAnsi" w:hAnsiTheme="minorHAnsi"/>
          <w:sz w:val="20"/>
          <w:szCs w:val="20"/>
        </w:rPr>
      </w:pPr>
    </w:p>
    <w:sectPr w:rsidR="003B726E" w:rsidRPr="00FA6421"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036C25">
          <w:rPr>
            <w:noProof/>
          </w:rPr>
          <w:t>2</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74659A">
                                <w:rPr>
                                  <w:rFonts w:asciiTheme="minorHAnsi" w:hAnsiTheme="minorHAnsi"/>
                                </w:rPr>
                                <w:t>November 10</w:t>
                              </w:r>
                              <w:r w:rsidR="005E07FE">
                                <w:rPr>
                                  <w:rFonts w:asciiTheme="minorHAnsi" w:hAnsiTheme="minorHAnsi"/>
                                </w:rPr>
                                <w:t>,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74659A">
                          <w:rPr>
                            <w:rFonts w:asciiTheme="minorHAnsi" w:hAnsiTheme="minorHAnsi"/>
                          </w:rPr>
                          <w:t>November 10</w:t>
                        </w:r>
                        <w:r w:rsidR="005E07FE">
                          <w:rPr>
                            <w:rFonts w:asciiTheme="minorHAnsi" w:hAnsiTheme="minorHAnsi"/>
                          </w:rPr>
                          <w:t>,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0C7"/>
    <w:multiLevelType w:val="hybridMultilevel"/>
    <w:tmpl w:val="91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59EF"/>
    <w:multiLevelType w:val="hybridMultilevel"/>
    <w:tmpl w:val="E5D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2C09"/>
    <w:multiLevelType w:val="hybridMultilevel"/>
    <w:tmpl w:val="235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D3BBF"/>
    <w:multiLevelType w:val="hybridMultilevel"/>
    <w:tmpl w:val="8BA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55F40"/>
    <w:multiLevelType w:val="hybridMultilevel"/>
    <w:tmpl w:val="C49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A3687"/>
    <w:multiLevelType w:val="hybridMultilevel"/>
    <w:tmpl w:val="477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5476F"/>
    <w:multiLevelType w:val="hybridMultilevel"/>
    <w:tmpl w:val="688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07A3A"/>
    <w:rsid w:val="00036C25"/>
    <w:rsid w:val="00044FB5"/>
    <w:rsid w:val="00091A2B"/>
    <w:rsid w:val="000A741E"/>
    <w:rsid w:val="000B70E2"/>
    <w:rsid w:val="000C6BBC"/>
    <w:rsid w:val="000D2D78"/>
    <w:rsid w:val="000D788B"/>
    <w:rsid w:val="000F1549"/>
    <w:rsid w:val="000F182F"/>
    <w:rsid w:val="000F48C7"/>
    <w:rsid w:val="00125881"/>
    <w:rsid w:val="00127D1A"/>
    <w:rsid w:val="00151DA0"/>
    <w:rsid w:val="00154AB6"/>
    <w:rsid w:val="002023D6"/>
    <w:rsid w:val="0022374C"/>
    <w:rsid w:val="00226051"/>
    <w:rsid w:val="002312A7"/>
    <w:rsid w:val="00235B11"/>
    <w:rsid w:val="00241787"/>
    <w:rsid w:val="0025210F"/>
    <w:rsid w:val="00261B2D"/>
    <w:rsid w:val="0026353E"/>
    <w:rsid w:val="002778BB"/>
    <w:rsid w:val="002A2F38"/>
    <w:rsid w:val="002A7873"/>
    <w:rsid w:val="002D5F02"/>
    <w:rsid w:val="00345DC1"/>
    <w:rsid w:val="00363016"/>
    <w:rsid w:val="00364735"/>
    <w:rsid w:val="003B276A"/>
    <w:rsid w:val="003B726E"/>
    <w:rsid w:val="003C0564"/>
    <w:rsid w:val="003D7825"/>
    <w:rsid w:val="003E08EB"/>
    <w:rsid w:val="003F421C"/>
    <w:rsid w:val="00414C98"/>
    <w:rsid w:val="004264A1"/>
    <w:rsid w:val="00433272"/>
    <w:rsid w:val="00451052"/>
    <w:rsid w:val="00476AB2"/>
    <w:rsid w:val="00477EA9"/>
    <w:rsid w:val="00495BC6"/>
    <w:rsid w:val="004C1902"/>
    <w:rsid w:val="004E004F"/>
    <w:rsid w:val="005046DF"/>
    <w:rsid w:val="005138E9"/>
    <w:rsid w:val="00524351"/>
    <w:rsid w:val="00524DDB"/>
    <w:rsid w:val="00534C6E"/>
    <w:rsid w:val="005370EB"/>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709"/>
    <w:rsid w:val="006B110E"/>
    <w:rsid w:val="006C07E9"/>
    <w:rsid w:val="006C0888"/>
    <w:rsid w:val="006D26D1"/>
    <w:rsid w:val="00743C60"/>
    <w:rsid w:val="0074659A"/>
    <w:rsid w:val="00746BCC"/>
    <w:rsid w:val="007507B7"/>
    <w:rsid w:val="00753D7D"/>
    <w:rsid w:val="00756643"/>
    <w:rsid w:val="00757D10"/>
    <w:rsid w:val="007706F8"/>
    <w:rsid w:val="00770E60"/>
    <w:rsid w:val="007932F0"/>
    <w:rsid w:val="007B5F52"/>
    <w:rsid w:val="007B64B0"/>
    <w:rsid w:val="007B7906"/>
    <w:rsid w:val="007C19DF"/>
    <w:rsid w:val="007C26A7"/>
    <w:rsid w:val="007D7D73"/>
    <w:rsid w:val="007E2280"/>
    <w:rsid w:val="007E4F2E"/>
    <w:rsid w:val="007F0829"/>
    <w:rsid w:val="007F1B1D"/>
    <w:rsid w:val="0085088E"/>
    <w:rsid w:val="00855734"/>
    <w:rsid w:val="00861021"/>
    <w:rsid w:val="00887AC5"/>
    <w:rsid w:val="008A2A81"/>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61B67"/>
    <w:rsid w:val="00977C59"/>
    <w:rsid w:val="00981B8E"/>
    <w:rsid w:val="009A3A3D"/>
    <w:rsid w:val="009A3D2B"/>
    <w:rsid w:val="009A46D8"/>
    <w:rsid w:val="009A70F8"/>
    <w:rsid w:val="009F65B8"/>
    <w:rsid w:val="00A042FB"/>
    <w:rsid w:val="00A156B4"/>
    <w:rsid w:val="00A47DB6"/>
    <w:rsid w:val="00A50052"/>
    <w:rsid w:val="00A74078"/>
    <w:rsid w:val="00A7494C"/>
    <w:rsid w:val="00A85CFD"/>
    <w:rsid w:val="00AD0111"/>
    <w:rsid w:val="00AD1EA5"/>
    <w:rsid w:val="00AE25A2"/>
    <w:rsid w:val="00AF4B91"/>
    <w:rsid w:val="00B021C9"/>
    <w:rsid w:val="00B25872"/>
    <w:rsid w:val="00B25939"/>
    <w:rsid w:val="00B3024F"/>
    <w:rsid w:val="00B52FB4"/>
    <w:rsid w:val="00B61855"/>
    <w:rsid w:val="00B63BA4"/>
    <w:rsid w:val="00B77FD1"/>
    <w:rsid w:val="00B83B34"/>
    <w:rsid w:val="00B85C7C"/>
    <w:rsid w:val="00B92327"/>
    <w:rsid w:val="00BC0B76"/>
    <w:rsid w:val="00BC37C3"/>
    <w:rsid w:val="00BC6386"/>
    <w:rsid w:val="00BE5DD0"/>
    <w:rsid w:val="00BE6FCA"/>
    <w:rsid w:val="00BF4164"/>
    <w:rsid w:val="00C2008B"/>
    <w:rsid w:val="00C24678"/>
    <w:rsid w:val="00C302A6"/>
    <w:rsid w:val="00C304F3"/>
    <w:rsid w:val="00C3065E"/>
    <w:rsid w:val="00C450BA"/>
    <w:rsid w:val="00C45C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260FD"/>
    <w:rsid w:val="00D27B2F"/>
    <w:rsid w:val="00D75587"/>
    <w:rsid w:val="00D85511"/>
    <w:rsid w:val="00DD2500"/>
    <w:rsid w:val="00DD4CE7"/>
    <w:rsid w:val="00DF421D"/>
    <w:rsid w:val="00E04B92"/>
    <w:rsid w:val="00E23A57"/>
    <w:rsid w:val="00E23B29"/>
    <w:rsid w:val="00E23FCC"/>
    <w:rsid w:val="00E3510C"/>
    <w:rsid w:val="00E435A7"/>
    <w:rsid w:val="00E52F1E"/>
    <w:rsid w:val="00E53EEA"/>
    <w:rsid w:val="00E612E9"/>
    <w:rsid w:val="00E75ACB"/>
    <w:rsid w:val="00E900E3"/>
    <w:rsid w:val="00EB37D1"/>
    <w:rsid w:val="00EB6AD6"/>
    <w:rsid w:val="00EC4D83"/>
    <w:rsid w:val="00F340C1"/>
    <w:rsid w:val="00F42C25"/>
    <w:rsid w:val="00F74217"/>
    <w:rsid w:val="00F80D29"/>
    <w:rsid w:val="00F8518D"/>
    <w:rsid w:val="00F91779"/>
    <w:rsid w:val="00F97570"/>
    <w:rsid w:val="00FA6421"/>
    <w:rsid w:val="00FC27CB"/>
    <w:rsid w:val="00FC3D74"/>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26BC-00E9-46F4-859A-649F103B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10, 2017 1:00-3:00 pm</vt:lpstr>
    </vt:vector>
  </TitlesOfParts>
  <Company>The University of Texas at Tyler</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10, 2017 1:00-3:00 pm</dc:title>
  <dc:creator>Scott Marzilli</dc:creator>
  <cp:lastModifiedBy>Chelsea Crain</cp:lastModifiedBy>
  <cp:revision>2</cp:revision>
  <cp:lastPrinted>2015-09-11T13:22:00Z</cp:lastPrinted>
  <dcterms:created xsi:type="dcterms:W3CDTF">2017-12-05T22:06:00Z</dcterms:created>
  <dcterms:modified xsi:type="dcterms:W3CDTF">2017-12-05T22:06:00Z</dcterms:modified>
</cp:coreProperties>
</file>