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3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2674"/>
        <w:gridCol w:w="3176"/>
        <w:gridCol w:w="3048"/>
      </w:tblGrid>
      <w:tr w:rsidR="00FA6421" w:rsidRPr="008E0DF2" w:rsidTr="00FA6421">
        <w:tc>
          <w:tcPr>
            <w:tcW w:w="2839" w:type="dxa"/>
            <w:noWrap/>
          </w:tcPr>
          <w:p w:rsidR="00FA6421" w:rsidRPr="008E0DF2" w:rsidRDefault="00D40B88" w:rsidP="009571EA">
            <w:pPr>
              <w:ind w:right="-916"/>
              <w:rPr>
                <w:rFonts w:asciiTheme="minorHAnsi" w:hAnsiTheme="minorHAnsi"/>
                <w:sz w:val="20"/>
                <w:szCs w:val="20"/>
              </w:rPr>
            </w:pPr>
            <w:sdt>
              <w:sdtPr>
                <w:rPr>
                  <w:rFonts w:asciiTheme="minorHAnsi" w:hAnsiTheme="minorHAnsi"/>
                  <w:sz w:val="20"/>
                  <w:szCs w:val="20"/>
                </w:rPr>
                <w:id w:val="594374224"/>
                <w14:checkbox>
                  <w14:checked w14:val="0"/>
                  <w14:checkedState w14:val="2612" w14:font="MS Gothic"/>
                  <w14:uncheckedState w14:val="2610" w14:font="MS Gothic"/>
                </w14:checkbox>
              </w:sdtPr>
              <w:sdtEndPr/>
              <w:sdtContent>
                <w:r w:rsidR="006412F9">
                  <w:rPr>
                    <w:rFonts w:ascii="MS Gothic" w:eastAsia="MS Gothic" w:hAnsi="MS Gothic" w:hint="eastAsia"/>
                    <w:sz w:val="20"/>
                    <w:szCs w:val="20"/>
                  </w:rPr>
                  <w:t>☐</w:t>
                </w:r>
              </w:sdtContent>
            </w:sdt>
            <w:r w:rsidR="00FA6421" w:rsidRPr="008E0DF2">
              <w:rPr>
                <w:rFonts w:asciiTheme="minorHAnsi" w:hAnsiTheme="minorHAnsi"/>
                <w:sz w:val="20"/>
                <w:szCs w:val="20"/>
              </w:rPr>
              <w:t xml:space="preserve"> Dr.</w:t>
            </w:r>
            <w:r w:rsidR="00FA6421">
              <w:rPr>
                <w:rFonts w:asciiTheme="minorHAnsi" w:hAnsiTheme="minorHAnsi"/>
                <w:sz w:val="20"/>
                <w:szCs w:val="20"/>
              </w:rPr>
              <w:t xml:space="preserve"> Mary Fischer </w:t>
            </w:r>
            <w:r w:rsidR="00FA6421" w:rsidRPr="008E0DF2">
              <w:rPr>
                <w:rFonts w:asciiTheme="minorHAnsi" w:eastAsia="Calibri" w:hAnsiTheme="minorHAnsi" w:cs="Arial"/>
                <w:sz w:val="20"/>
                <w:szCs w:val="20"/>
              </w:rPr>
              <w:t>(Chair)</w:t>
            </w:r>
          </w:p>
        </w:tc>
        <w:tc>
          <w:tcPr>
            <w:tcW w:w="2674" w:type="dxa"/>
          </w:tcPr>
          <w:p w:rsidR="00FA6421" w:rsidRDefault="00D40B88" w:rsidP="00160C82">
            <w:pPr>
              <w:rPr>
                <w:rFonts w:asciiTheme="minorHAnsi" w:hAnsiTheme="minorHAnsi"/>
                <w:sz w:val="20"/>
                <w:szCs w:val="20"/>
              </w:rPr>
            </w:pPr>
            <w:sdt>
              <w:sdtPr>
                <w:rPr>
                  <w:rFonts w:asciiTheme="minorHAnsi" w:hAnsiTheme="minorHAnsi"/>
                  <w:sz w:val="20"/>
                  <w:szCs w:val="20"/>
                </w:rPr>
                <w:id w:val="-1677562923"/>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Pr>
                <w:rFonts w:asciiTheme="minorHAnsi" w:hAnsiTheme="minorHAnsi"/>
                <w:sz w:val="20"/>
                <w:szCs w:val="20"/>
              </w:rPr>
              <w:t xml:space="preserve"> Dr. Mark Lewis</w:t>
            </w:r>
            <w:r w:rsidR="00FA6421" w:rsidRPr="008E0DF2">
              <w:rPr>
                <w:rFonts w:asciiTheme="minorHAnsi" w:hAnsiTheme="minorHAnsi"/>
                <w:sz w:val="20"/>
                <w:szCs w:val="20"/>
              </w:rPr>
              <w:t xml:space="preserve"> (CEP)</w:t>
            </w:r>
          </w:p>
        </w:tc>
        <w:tc>
          <w:tcPr>
            <w:tcW w:w="3176" w:type="dxa"/>
          </w:tcPr>
          <w:p w:rsidR="00FA6421" w:rsidRPr="008E0DF2" w:rsidRDefault="00D40B88" w:rsidP="00160C82">
            <w:pPr>
              <w:rPr>
                <w:rFonts w:asciiTheme="minorHAnsi" w:hAnsiTheme="minorHAnsi"/>
                <w:sz w:val="20"/>
                <w:szCs w:val="20"/>
              </w:rPr>
            </w:pPr>
            <w:sdt>
              <w:sdtPr>
                <w:rPr>
                  <w:rFonts w:asciiTheme="minorHAnsi" w:hAnsiTheme="minorHAnsi"/>
                  <w:sz w:val="20"/>
                  <w:szCs w:val="20"/>
                </w:rPr>
                <w:id w:val="959303634"/>
                <w14:checkbox>
                  <w14:checked w14:val="0"/>
                  <w14:checkedState w14:val="2612" w14:font="MS Gothic"/>
                  <w14:uncheckedState w14:val="2610" w14:font="MS Gothic"/>
                </w14:checkbox>
              </w:sdtPr>
              <w:sdtEndPr/>
              <w:sdtContent>
                <w:r w:rsidR="006412F9">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FA6421">
              <w:rPr>
                <w:rFonts w:asciiTheme="minorHAnsi" w:eastAsia="Calibri" w:hAnsiTheme="minorHAnsi" w:cs="Arial"/>
                <w:sz w:val="20"/>
                <w:szCs w:val="20"/>
              </w:rPr>
              <w:t>David Pearson (COP</w:t>
            </w:r>
            <w:r w:rsidR="00FA6421" w:rsidRPr="008E0DF2">
              <w:rPr>
                <w:rFonts w:asciiTheme="minorHAnsi" w:eastAsia="Calibri" w:hAnsiTheme="minorHAnsi" w:cs="Arial"/>
                <w:sz w:val="20"/>
                <w:szCs w:val="20"/>
              </w:rPr>
              <w:t>)</w:t>
            </w:r>
          </w:p>
        </w:tc>
        <w:tc>
          <w:tcPr>
            <w:tcW w:w="3048" w:type="dxa"/>
          </w:tcPr>
          <w:p w:rsidR="00FA6421" w:rsidRPr="008E0DF2" w:rsidRDefault="00D40B88" w:rsidP="00FA6421">
            <w:pPr>
              <w:rPr>
                <w:rFonts w:asciiTheme="minorHAnsi" w:hAnsiTheme="minorHAnsi"/>
                <w:sz w:val="20"/>
                <w:szCs w:val="20"/>
              </w:rPr>
            </w:pPr>
            <w:sdt>
              <w:sdtPr>
                <w:rPr>
                  <w:rFonts w:asciiTheme="minorHAnsi" w:hAnsiTheme="minorHAnsi"/>
                  <w:sz w:val="20"/>
                  <w:szCs w:val="20"/>
                </w:rPr>
                <w:id w:val="2020042952"/>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Ms. B</w:t>
            </w:r>
            <w:r w:rsidR="00FA6421">
              <w:rPr>
                <w:rFonts w:asciiTheme="minorHAnsi" w:hAnsiTheme="minorHAnsi"/>
                <w:sz w:val="20"/>
                <w:szCs w:val="20"/>
              </w:rPr>
              <w:t>r</w:t>
            </w:r>
            <w:r w:rsidR="00FA6421" w:rsidRPr="008E0DF2">
              <w:rPr>
                <w:rFonts w:asciiTheme="minorHAnsi" w:hAnsiTheme="minorHAnsi"/>
                <w:sz w:val="20"/>
                <w:szCs w:val="20"/>
              </w:rPr>
              <w:t xml:space="preserve">enda Burton </w:t>
            </w:r>
            <w:r w:rsidR="00FA6421">
              <w:rPr>
                <w:rFonts w:asciiTheme="minorHAnsi" w:hAnsiTheme="minorHAnsi"/>
                <w:sz w:val="20"/>
                <w:szCs w:val="20"/>
              </w:rPr>
              <w:t>(RE</w:t>
            </w:r>
            <w:r w:rsidR="00FA6421" w:rsidRPr="008E0DF2">
              <w:rPr>
                <w:rFonts w:asciiTheme="minorHAnsi" w:hAnsiTheme="minorHAnsi"/>
                <w:sz w:val="20"/>
                <w:szCs w:val="20"/>
              </w:rPr>
              <w:t>G)</w:t>
            </w:r>
            <w:r w:rsidR="00FA6421">
              <w:rPr>
                <w:rFonts w:asciiTheme="minorHAnsi" w:hAnsiTheme="minorHAnsi"/>
                <w:sz w:val="20"/>
                <w:szCs w:val="20"/>
              </w:rPr>
              <w:t xml:space="preserve"> ExO </w:t>
            </w:r>
          </w:p>
        </w:tc>
      </w:tr>
      <w:tr w:rsidR="00FA6421" w:rsidRPr="008E0DF2" w:rsidTr="00FA6421">
        <w:tc>
          <w:tcPr>
            <w:tcW w:w="2839" w:type="dxa"/>
          </w:tcPr>
          <w:p w:rsidR="00FA6421" w:rsidRPr="008E0DF2" w:rsidRDefault="00D40B88" w:rsidP="009571EA">
            <w:pPr>
              <w:rPr>
                <w:rFonts w:asciiTheme="minorHAnsi" w:hAnsiTheme="minorHAnsi"/>
                <w:sz w:val="20"/>
                <w:szCs w:val="20"/>
              </w:rPr>
            </w:pPr>
            <w:sdt>
              <w:sdtPr>
                <w:rPr>
                  <w:rFonts w:asciiTheme="minorHAnsi" w:hAnsiTheme="minorHAnsi"/>
                  <w:sz w:val="20"/>
                  <w:szCs w:val="20"/>
                </w:rPr>
                <w:id w:val="-945996488"/>
                <w14:checkbox>
                  <w14:checked w14:val="0"/>
                  <w14:checkedState w14:val="2612" w14:font="MS Gothic"/>
                  <w14:uncheckedState w14:val="2610" w14:font="MS Gothic"/>
                </w14:checkbox>
              </w:sdtPr>
              <w:sdtEndPr/>
              <w:sdtContent>
                <w:r w:rsidR="006412F9">
                  <w:rPr>
                    <w:rFonts w:ascii="MS Gothic" w:eastAsia="MS Gothic" w:hAnsi="MS Gothic" w:hint="eastAsia"/>
                    <w:sz w:val="20"/>
                    <w:szCs w:val="20"/>
                  </w:rPr>
                  <w:t>☐</w:t>
                </w:r>
              </w:sdtContent>
            </w:sdt>
            <w:r w:rsidR="00FA6421">
              <w:rPr>
                <w:rFonts w:asciiTheme="minorHAnsi" w:hAnsiTheme="minorHAnsi"/>
                <w:sz w:val="20"/>
                <w:szCs w:val="20"/>
              </w:rPr>
              <w:t xml:space="preserve"> Dr. Marsha Mathews</w:t>
            </w:r>
            <w:r w:rsidR="00FA6421" w:rsidRPr="008E0DF2">
              <w:rPr>
                <w:rFonts w:asciiTheme="minorHAnsi" w:hAnsiTheme="minorHAnsi"/>
                <w:sz w:val="20"/>
                <w:szCs w:val="20"/>
              </w:rPr>
              <w:t xml:space="preserve"> (CAS)</w:t>
            </w:r>
          </w:p>
        </w:tc>
        <w:tc>
          <w:tcPr>
            <w:tcW w:w="2674" w:type="dxa"/>
          </w:tcPr>
          <w:p w:rsidR="00FA6421" w:rsidRPr="008E0DF2" w:rsidRDefault="00D40B88" w:rsidP="00160C82">
            <w:pPr>
              <w:rPr>
                <w:rFonts w:asciiTheme="minorHAnsi" w:hAnsiTheme="minorHAnsi"/>
                <w:sz w:val="20"/>
                <w:szCs w:val="20"/>
              </w:rPr>
            </w:pPr>
            <w:sdt>
              <w:sdtPr>
                <w:rPr>
                  <w:rFonts w:asciiTheme="minorHAnsi" w:hAnsiTheme="minorHAnsi"/>
                  <w:sz w:val="20"/>
                  <w:szCs w:val="20"/>
                </w:rPr>
                <w:id w:val="1156490018"/>
                <w14:checkbox>
                  <w14:checked w14:val="0"/>
                  <w14:checkedState w14:val="2612" w14:font="MS Gothic"/>
                  <w14:uncheckedState w14:val="2610" w14:font="MS Gothic"/>
                </w14:checkbox>
              </w:sdtPr>
              <w:sdtEndPr/>
              <w:sdtContent>
                <w:r w:rsidR="006412F9">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FA6421">
              <w:rPr>
                <w:rFonts w:asciiTheme="minorHAnsi" w:hAnsiTheme="minorHAnsi"/>
                <w:sz w:val="20"/>
                <w:szCs w:val="20"/>
              </w:rPr>
              <w:t>Hassan el-Kishky (COE</w:t>
            </w:r>
            <w:r w:rsidR="00FA6421" w:rsidRPr="008E0DF2">
              <w:rPr>
                <w:rFonts w:asciiTheme="minorHAnsi" w:hAnsiTheme="minorHAnsi"/>
                <w:sz w:val="20"/>
                <w:szCs w:val="20"/>
              </w:rPr>
              <w:t>)</w:t>
            </w:r>
          </w:p>
        </w:tc>
        <w:tc>
          <w:tcPr>
            <w:tcW w:w="3176" w:type="dxa"/>
          </w:tcPr>
          <w:p w:rsidR="00FA6421" w:rsidRPr="008E0DF2" w:rsidRDefault="00D40B88" w:rsidP="00160C82">
            <w:pPr>
              <w:rPr>
                <w:rFonts w:asciiTheme="minorHAnsi" w:hAnsiTheme="minorHAnsi"/>
                <w:sz w:val="20"/>
                <w:szCs w:val="20"/>
              </w:rPr>
            </w:pPr>
            <w:sdt>
              <w:sdtPr>
                <w:rPr>
                  <w:rFonts w:asciiTheme="minorHAnsi" w:hAnsiTheme="minorHAnsi"/>
                  <w:sz w:val="20"/>
                  <w:szCs w:val="20"/>
                </w:rPr>
                <w:id w:val="-1800608645"/>
                <w14:checkbox>
                  <w14:checked w14:val="0"/>
                  <w14:checkedState w14:val="2612" w14:font="MS Gothic"/>
                  <w14:uncheckedState w14:val="2610" w14:font="MS Gothic"/>
                </w14:checkbox>
              </w:sdtPr>
              <w:sdtEndPr/>
              <w:sdtContent>
                <w:r w:rsidR="006412F9">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FA6421">
              <w:rPr>
                <w:rFonts w:asciiTheme="minorHAnsi" w:hAnsiTheme="minorHAnsi"/>
                <w:sz w:val="20"/>
                <w:szCs w:val="20"/>
              </w:rPr>
              <w:t>Leanne Coyne</w:t>
            </w:r>
            <w:r w:rsidR="00FA6421">
              <w:rPr>
                <w:rFonts w:asciiTheme="minorHAnsi" w:eastAsia="Calibri" w:hAnsiTheme="minorHAnsi" w:cs="Arial"/>
                <w:sz w:val="20"/>
                <w:szCs w:val="20"/>
              </w:rPr>
              <w:t xml:space="preserve"> (COP</w:t>
            </w:r>
            <w:r w:rsidR="00FA6421" w:rsidRPr="008E0DF2">
              <w:rPr>
                <w:rFonts w:asciiTheme="minorHAnsi" w:eastAsia="Calibri" w:hAnsiTheme="minorHAnsi" w:cs="Arial"/>
                <w:sz w:val="20"/>
                <w:szCs w:val="20"/>
              </w:rPr>
              <w:t>)</w:t>
            </w:r>
          </w:p>
        </w:tc>
        <w:tc>
          <w:tcPr>
            <w:tcW w:w="3048" w:type="dxa"/>
          </w:tcPr>
          <w:p w:rsidR="00FA6421" w:rsidRPr="008E0DF2" w:rsidRDefault="00D40B88" w:rsidP="00FA6421">
            <w:pPr>
              <w:rPr>
                <w:rFonts w:asciiTheme="minorHAnsi" w:hAnsiTheme="minorHAnsi"/>
                <w:sz w:val="20"/>
                <w:szCs w:val="20"/>
              </w:rPr>
            </w:pPr>
            <w:sdt>
              <w:sdtPr>
                <w:rPr>
                  <w:rFonts w:asciiTheme="minorHAnsi" w:hAnsiTheme="minorHAnsi"/>
                  <w:sz w:val="20"/>
                  <w:szCs w:val="20"/>
                </w:rPr>
                <w:id w:val="-1481076316"/>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FA6421">
              <w:rPr>
                <w:rFonts w:asciiTheme="minorHAnsi" w:hAnsiTheme="minorHAnsi"/>
                <w:sz w:val="20"/>
                <w:szCs w:val="20"/>
              </w:rPr>
              <w:t>Chelsea Miller (GC) ExO</w:t>
            </w:r>
          </w:p>
        </w:tc>
      </w:tr>
      <w:tr w:rsidR="00FA6421" w:rsidRPr="008E0DF2" w:rsidTr="00FA6421">
        <w:tc>
          <w:tcPr>
            <w:tcW w:w="2839" w:type="dxa"/>
          </w:tcPr>
          <w:p w:rsidR="00FA6421" w:rsidRPr="008E0DF2" w:rsidRDefault="00D40B88" w:rsidP="009F65B8">
            <w:pPr>
              <w:rPr>
                <w:rFonts w:asciiTheme="minorHAnsi" w:hAnsiTheme="minorHAnsi"/>
                <w:sz w:val="20"/>
                <w:szCs w:val="20"/>
              </w:rPr>
            </w:pPr>
            <w:sdt>
              <w:sdtPr>
                <w:rPr>
                  <w:rFonts w:asciiTheme="minorHAnsi" w:hAnsiTheme="minorHAnsi"/>
                  <w:sz w:val="20"/>
                  <w:szCs w:val="20"/>
                </w:rPr>
                <w:id w:val="798799348"/>
                <w14:checkbox>
                  <w14:checked w14:val="1"/>
                  <w14:checkedState w14:val="2612" w14:font="MS Gothic"/>
                  <w14:uncheckedState w14:val="2610" w14:font="MS Gothic"/>
                </w14:checkbox>
              </w:sdtPr>
              <w:sdtEndPr/>
              <w:sdtContent>
                <w:r w:rsidR="00E900E3">
                  <w:rPr>
                    <w:rFonts w:ascii="MS Gothic" w:eastAsia="MS Gothic" w:hAnsi="MS Gothic" w:hint="eastAsia"/>
                    <w:sz w:val="20"/>
                    <w:szCs w:val="20"/>
                  </w:rPr>
                  <w:t>☒</w:t>
                </w:r>
              </w:sdtContent>
            </w:sdt>
            <w:r w:rsidR="00FA6421">
              <w:rPr>
                <w:rFonts w:asciiTheme="minorHAnsi" w:hAnsiTheme="minorHAnsi"/>
                <w:sz w:val="20"/>
                <w:szCs w:val="20"/>
              </w:rPr>
              <w:t xml:space="preserve"> Dr. Randy LeBlanc </w:t>
            </w:r>
            <w:r w:rsidR="00FA6421" w:rsidRPr="008E0DF2">
              <w:rPr>
                <w:rFonts w:asciiTheme="minorHAnsi" w:hAnsiTheme="minorHAnsi"/>
                <w:sz w:val="20"/>
                <w:szCs w:val="20"/>
              </w:rPr>
              <w:t>(CAS)</w:t>
            </w:r>
          </w:p>
        </w:tc>
        <w:tc>
          <w:tcPr>
            <w:tcW w:w="2674" w:type="dxa"/>
          </w:tcPr>
          <w:p w:rsidR="00FA6421" w:rsidRPr="008E0DF2" w:rsidRDefault="00D40B88" w:rsidP="00160C82">
            <w:pPr>
              <w:rPr>
                <w:rFonts w:asciiTheme="minorHAnsi" w:hAnsiTheme="minorHAnsi"/>
                <w:sz w:val="20"/>
                <w:szCs w:val="20"/>
              </w:rPr>
            </w:pPr>
            <w:sdt>
              <w:sdtPr>
                <w:rPr>
                  <w:rFonts w:asciiTheme="minorHAnsi" w:hAnsiTheme="minorHAnsi"/>
                  <w:sz w:val="20"/>
                  <w:szCs w:val="20"/>
                </w:rPr>
                <w:id w:val="1853760947"/>
                <w14:checkbox>
                  <w14:checked w14:val="0"/>
                  <w14:checkedState w14:val="2612" w14:font="MS Gothic"/>
                  <w14:uncheckedState w14:val="2610" w14:font="MS Gothic"/>
                </w14:checkbox>
              </w:sdtPr>
              <w:sdtEndPr/>
              <w:sdtContent>
                <w:r w:rsidR="006412F9">
                  <w:rPr>
                    <w:rFonts w:ascii="MS Gothic" w:eastAsia="MS Gothic" w:hAnsi="MS Gothic" w:hint="eastAsia"/>
                    <w:sz w:val="20"/>
                    <w:szCs w:val="20"/>
                  </w:rPr>
                  <w:t>☐</w:t>
                </w:r>
              </w:sdtContent>
            </w:sdt>
            <w:r w:rsidR="00FA6421">
              <w:rPr>
                <w:rFonts w:asciiTheme="minorHAnsi" w:hAnsiTheme="minorHAnsi"/>
                <w:sz w:val="20"/>
                <w:szCs w:val="20"/>
              </w:rPr>
              <w:t xml:space="preserve"> Dr. Torey Nalbone (COE</w:t>
            </w:r>
            <w:r w:rsidR="00FA6421" w:rsidRPr="008E0DF2">
              <w:rPr>
                <w:rFonts w:asciiTheme="minorHAnsi" w:hAnsiTheme="minorHAnsi"/>
                <w:sz w:val="20"/>
                <w:szCs w:val="20"/>
              </w:rPr>
              <w:t>)</w:t>
            </w:r>
          </w:p>
        </w:tc>
        <w:tc>
          <w:tcPr>
            <w:tcW w:w="3176" w:type="dxa"/>
          </w:tcPr>
          <w:p w:rsidR="00FA6421" w:rsidRPr="008E0DF2" w:rsidRDefault="00D40B88" w:rsidP="00160C82">
            <w:pPr>
              <w:rPr>
                <w:rFonts w:asciiTheme="minorHAnsi" w:hAnsiTheme="minorHAnsi"/>
                <w:sz w:val="20"/>
                <w:szCs w:val="20"/>
              </w:rPr>
            </w:pPr>
            <w:sdt>
              <w:sdtPr>
                <w:rPr>
                  <w:rFonts w:asciiTheme="minorHAnsi" w:hAnsiTheme="minorHAnsi"/>
                  <w:sz w:val="20"/>
                  <w:szCs w:val="20"/>
                </w:rPr>
                <w:id w:val="-1194924695"/>
                <w14:checkbox>
                  <w14:checked w14:val="1"/>
                  <w14:checkedState w14:val="2612" w14:font="MS Gothic"/>
                  <w14:uncheckedState w14:val="2610" w14:font="MS Gothic"/>
                </w14:checkbox>
              </w:sdtPr>
              <w:sdtEndPr/>
              <w:sdtContent>
                <w:r w:rsidR="006412F9">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FA6421">
              <w:rPr>
                <w:rFonts w:asciiTheme="minorHAnsi" w:hAnsiTheme="minorHAnsi"/>
                <w:sz w:val="20"/>
                <w:szCs w:val="20"/>
              </w:rPr>
              <w:t xml:space="preserve">Ms. Rebecca Fernandez </w:t>
            </w:r>
            <w:r w:rsidR="00FA6421" w:rsidRPr="008E0DF2">
              <w:rPr>
                <w:rFonts w:asciiTheme="minorHAnsi" w:hAnsiTheme="minorHAnsi"/>
                <w:sz w:val="20"/>
                <w:szCs w:val="20"/>
              </w:rPr>
              <w:t>(LIB)</w:t>
            </w:r>
            <w:r w:rsidR="00FA6421">
              <w:rPr>
                <w:rFonts w:asciiTheme="minorHAnsi" w:hAnsiTheme="minorHAnsi"/>
                <w:sz w:val="20"/>
                <w:szCs w:val="20"/>
              </w:rPr>
              <w:t xml:space="preserve"> ExO</w:t>
            </w:r>
          </w:p>
        </w:tc>
        <w:tc>
          <w:tcPr>
            <w:tcW w:w="3048" w:type="dxa"/>
          </w:tcPr>
          <w:p w:rsidR="00FA6421" w:rsidRPr="008E0DF2" w:rsidRDefault="00D40B88" w:rsidP="00FA6421">
            <w:pPr>
              <w:rPr>
                <w:rFonts w:asciiTheme="minorHAnsi" w:hAnsiTheme="minorHAnsi"/>
                <w:sz w:val="20"/>
                <w:szCs w:val="20"/>
              </w:rPr>
            </w:pPr>
            <w:sdt>
              <w:sdtPr>
                <w:rPr>
                  <w:rFonts w:asciiTheme="minorHAnsi" w:hAnsiTheme="minorHAnsi"/>
                  <w:sz w:val="20"/>
                  <w:szCs w:val="20"/>
                </w:rPr>
                <w:id w:val="2015185008"/>
                <w14:checkbox>
                  <w14:checked w14:val="1"/>
                  <w14:checkedState w14:val="2612" w14:font="MS Gothic"/>
                  <w14:uncheckedState w14:val="2610" w14:font="MS Gothic"/>
                </w14:checkbox>
              </w:sdtPr>
              <w:sdtEndPr/>
              <w:sdtContent>
                <w:r w:rsidR="006412F9">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FA6421">
              <w:rPr>
                <w:rFonts w:asciiTheme="minorHAnsi" w:hAnsiTheme="minorHAnsi"/>
                <w:sz w:val="20"/>
                <w:szCs w:val="20"/>
              </w:rPr>
              <w:t>Michael Giordano (GC)ExO</w:t>
            </w:r>
          </w:p>
        </w:tc>
      </w:tr>
      <w:tr w:rsidR="00FA6421" w:rsidRPr="008E0DF2" w:rsidTr="00FA6421">
        <w:tc>
          <w:tcPr>
            <w:tcW w:w="2839" w:type="dxa"/>
          </w:tcPr>
          <w:p w:rsidR="00FA6421" w:rsidRPr="008E0DF2" w:rsidRDefault="00D40B88" w:rsidP="009F65B8">
            <w:pPr>
              <w:rPr>
                <w:rFonts w:asciiTheme="minorHAnsi" w:hAnsiTheme="minorHAnsi"/>
                <w:sz w:val="20"/>
                <w:szCs w:val="20"/>
              </w:rPr>
            </w:pPr>
            <w:sdt>
              <w:sdtPr>
                <w:rPr>
                  <w:rFonts w:asciiTheme="minorHAnsi" w:hAnsiTheme="minorHAnsi"/>
                  <w:sz w:val="20"/>
                  <w:szCs w:val="20"/>
                </w:rPr>
                <w:id w:val="623660688"/>
                <w14:checkbox>
                  <w14:checked w14:val="0"/>
                  <w14:checkedState w14:val="2612" w14:font="MS Gothic"/>
                  <w14:uncheckedState w14:val="2610" w14:font="MS Gothic"/>
                </w14:checkbox>
              </w:sdtPr>
              <w:sdtEndPr/>
              <w:sdtContent>
                <w:r w:rsidR="006412F9">
                  <w:rPr>
                    <w:rFonts w:ascii="MS Gothic" w:eastAsia="MS Gothic" w:hAnsi="MS Gothic" w:hint="eastAsia"/>
                    <w:sz w:val="20"/>
                    <w:szCs w:val="20"/>
                  </w:rPr>
                  <w:t>☐</w:t>
                </w:r>
              </w:sdtContent>
            </w:sdt>
            <w:r w:rsidR="00FA6421">
              <w:rPr>
                <w:rFonts w:asciiTheme="minorHAnsi" w:hAnsiTheme="minorHAnsi"/>
                <w:sz w:val="20"/>
                <w:szCs w:val="20"/>
              </w:rPr>
              <w:t xml:space="preserve"> Dr. Nicholas Fessler</w:t>
            </w:r>
            <w:r w:rsidR="00FA6421" w:rsidRPr="008E0DF2">
              <w:rPr>
                <w:rFonts w:asciiTheme="minorHAnsi" w:hAnsiTheme="minorHAnsi"/>
                <w:sz w:val="20"/>
                <w:szCs w:val="20"/>
              </w:rPr>
              <w:t xml:space="preserve"> (CBT)</w:t>
            </w:r>
          </w:p>
        </w:tc>
        <w:tc>
          <w:tcPr>
            <w:tcW w:w="2674" w:type="dxa"/>
          </w:tcPr>
          <w:p w:rsidR="00FA6421" w:rsidRDefault="00D40B88" w:rsidP="00160C82">
            <w:pPr>
              <w:rPr>
                <w:rFonts w:asciiTheme="minorHAnsi" w:hAnsiTheme="minorHAnsi"/>
                <w:sz w:val="20"/>
                <w:szCs w:val="20"/>
              </w:rPr>
            </w:pPr>
            <w:sdt>
              <w:sdtPr>
                <w:rPr>
                  <w:rFonts w:asciiTheme="minorHAnsi" w:hAnsiTheme="minorHAnsi"/>
                  <w:sz w:val="20"/>
                  <w:szCs w:val="20"/>
                </w:rPr>
                <w:id w:val="-1756124400"/>
                <w14:checkbox>
                  <w14:checked w14:val="0"/>
                  <w14:checkedState w14:val="2612" w14:font="MS Gothic"/>
                  <w14:uncheckedState w14:val="2610" w14:font="MS Gothic"/>
                </w14:checkbox>
              </w:sdtPr>
              <w:sdtEndPr/>
              <w:sdtContent>
                <w:r w:rsidR="006412F9">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FA6421">
              <w:rPr>
                <w:rFonts w:asciiTheme="minorHAnsi" w:hAnsiTheme="minorHAnsi"/>
                <w:sz w:val="20"/>
                <w:szCs w:val="20"/>
              </w:rPr>
              <w:t>David Criswell</w:t>
            </w:r>
            <w:r w:rsidR="00FA6421" w:rsidRPr="008E0DF2">
              <w:rPr>
                <w:rFonts w:asciiTheme="minorHAnsi" w:hAnsiTheme="minorHAnsi"/>
                <w:sz w:val="20"/>
                <w:szCs w:val="20"/>
              </w:rPr>
              <w:t xml:space="preserve"> (CNHS)</w:t>
            </w:r>
          </w:p>
        </w:tc>
        <w:tc>
          <w:tcPr>
            <w:tcW w:w="3176" w:type="dxa"/>
          </w:tcPr>
          <w:p w:rsidR="00FA6421" w:rsidRPr="008E0DF2" w:rsidRDefault="00D40B88" w:rsidP="00160C82">
            <w:pPr>
              <w:rPr>
                <w:rFonts w:asciiTheme="minorHAnsi" w:hAnsiTheme="minorHAnsi"/>
                <w:sz w:val="20"/>
                <w:szCs w:val="20"/>
              </w:rPr>
            </w:pPr>
            <w:sdt>
              <w:sdtPr>
                <w:rPr>
                  <w:rFonts w:asciiTheme="minorHAnsi" w:hAnsiTheme="minorHAnsi"/>
                  <w:sz w:val="20"/>
                  <w:szCs w:val="20"/>
                </w:rPr>
                <w:id w:val="76713303"/>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Dr. William Geiger (GC)</w:t>
            </w:r>
            <w:r w:rsidR="00FA6421">
              <w:rPr>
                <w:rFonts w:asciiTheme="minorHAnsi" w:hAnsiTheme="minorHAnsi"/>
                <w:sz w:val="20"/>
                <w:szCs w:val="20"/>
              </w:rPr>
              <w:t xml:space="preserve"> ExO</w:t>
            </w:r>
          </w:p>
        </w:tc>
        <w:tc>
          <w:tcPr>
            <w:tcW w:w="3048" w:type="dxa"/>
          </w:tcPr>
          <w:p w:rsidR="00FA6421" w:rsidRPr="008E0DF2" w:rsidRDefault="00D40B88" w:rsidP="00F946AA">
            <w:pPr>
              <w:rPr>
                <w:rFonts w:asciiTheme="minorHAnsi" w:hAnsiTheme="minorHAnsi"/>
                <w:sz w:val="20"/>
                <w:szCs w:val="20"/>
              </w:rPr>
            </w:pPr>
            <w:sdt>
              <w:sdtPr>
                <w:rPr>
                  <w:rFonts w:asciiTheme="minorHAnsi" w:hAnsiTheme="minorHAnsi"/>
                  <w:sz w:val="20"/>
                  <w:szCs w:val="20"/>
                </w:rPr>
                <w:id w:val="1331177726"/>
                <w14:checkbox>
                  <w14:checked w14:val="0"/>
                  <w14:checkedState w14:val="2612" w14:font="MS Gothic"/>
                  <w14:uncheckedState w14:val="2610" w14:font="MS Gothic"/>
                </w14:checkbox>
              </w:sdtPr>
              <w:sdtEndPr/>
              <w:sdtContent>
                <w:r w:rsidR="006412F9">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6412F9">
              <w:rPr>
                <w:rFonts w:asciiTheme="minorHAnsi" w:hAnsiTheme="minorHAnsi"/>
                <w:sz w:val="20"/>
                <w:szCs w:val="20"/>
              </w:rPr>
              <w:t xml:space="preserve">Student </w:t>
            </w:r>
            <w:r w:rsidR="00F946AA">
              <w:rPr>
                <w:rFonts w:asciiTheme="minorHAnsi" w:hAnsiTheme="minorHAnsi"/>
                <w:sz w:val="20"/>
                <w:szCs w:val="20"/>
              </w:rPr>
              <w:t xml:space="preserve"> ExO</w:t>
            </w:r>
          </w:p>
        </w:tc>
      </w:tr>
      <w:tr w:rsidR="00FA6421" w:rsidRPr="008E0DF2" w:rsidTr="00FA6421">
        <w:tc>
          <w:tcPr>
            <w:tcW w:w="2839" w:type="dxa"/>
          </w:tcPr>
          <w:p w:rsidR="00FA6421" w:rsidRPr="008E0DF2" w:rsidRDefault="00D40B88" w:rsidP="00E900E3">
            <w:pPr>
              <w:rPr>
                <w:rFonts w:asciiTheme="minorHAnsi" w:hAnsiTheme="minorHAnsi"/>
                <w:sz w:val="20"/>
                <w:szCs w:val="20"/>
              </w:rPr>
            </w:pPr>
            <w:sdt>
              <w:sdtPr>
                <w:rPr>
                  <w:rFonts w:asciiTheme="minorHAnsi" w:hAnsiTheme="minorHAnsi"/>
                  <w:sz w:val="20"/>
                  <w:szCs w:val="20"/>
                </w:rPr>
                <w:id w:val="-2111577902"/>
                <w14:checkbox>
                  <w14:checked w14:val="1"/>
                  <w14:checkedState w14:val="2612" w14:font="MS Gothic"/>
                  <w14:uncheckedState w14:val="2610" w14:font="MS Gothic"/>
                </w14:checkbox>
              </w:sdtPr>
              <w:sdtEndPr/>
              <w:sdtContent>
                <w:r w:rsidR="00E900E3">
                  <w:rPr>
                    <w:rFonts w:ascii="MS Gothic" w:eastAsia="MS Gothic" w:hAnsi="MS Gothic" w:hint="eastAsia"/>
                    <w:sz w:val="20"/>
                    <w:szCs w:val="20"/>
                  </w:rPr>
                  <w:t>☒</w:t>
                </w:r>
              </w:sdtContent>
            </w:sdt>
            <w:r w:rsidR="00FA6421">
              <w:rPr>
                <w:rFonts w:asciiTheme="minorHAnsi" w:hAnsiTheme="minorHAnsi"/>
                <w:sz w:val="20"/>
                <w:szCs w:val="20"/>
              </w:rPr>
              <w:t xml:space="preserve"> </w:t>
            </w:r>
            <w:r w:rsidR="00E900E3">
              <w:rPr>
                <w:rFonts w:asciiTheme="minorHAnsi" w:hAnsiTheme="minorHAnsi"/>
                <w:sz w:val="20"/>
                <w:szCs w:val="20"/>
              </w:rPr>
              <w:t>Dr. Gary Miller (CEP)(FS)</w:t>
            </w:r>
          </w:p>
        </w:tc>
        <w:tc>
          <w:tcPr>
            <w:tcW w:w="2674" w:type="dxa"/>
          </w:tcPr>
          <w:p w:rsidR="00FA6421" w:rsidRDefault="00D40B88" w:rsidP="009571EA">
            <w:pPr>
              <w:rPr>
                <w:rFonts w:asciiTheme="minorHAnsi" w:hAnsiTheme="minorHAnsi"/>
                <w:sz w:val="20"/>
                <w:szCs w:val="20"/>
              </w:rPr>
            </w:pPr>
            <w:sdt>
              <w:sdtPr>
                <w:rPr>
                  <w:rFonts w:asciiTheme="minorHAnsi" w:hAnsiTheme="minorHAnsi"/>
                  <w:sz w:val="20"/>
                  <w:szCs w:val="20"/>
                </w:rPr>
                <w:id w:val="858167318"/>
                <w14:checkbox>
                  <w14:checked w14:val="1"/>
                  <w14:checkedState w14:val="2612" w14:font="MS Gothic"/>
                  <w14:uncheckedState w14:val="2610" w14:font="MS Gothic"/>
                </w14:checkbox>
              </w:sdtPr>
              <w:sdtEndPr/>
              <w:sdtContent>
                <w:r w:rsidR="006412F9">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FA6421">
              <w:rPr>
                <w:rFonts w:asciiTheme="minorHAnsi" w:hAnsiTheme="minorHAnsi"/>
                <w:sz w:val="20"/>
                <w:szCs w:val="20"/>
              </w:rPr>
              <w:t>Jennifer Chilton</w:t>
            </w:r>
            <w:r w:rsidR="00FA6421" w:rsidRPr="008E0DF2">
              <w:rPr>
                <w:rFonts w:asciiTheme="minorHAnsi" w:hAnsiTheme="minorHAnsi"/>
                <w:sz w:val="20"/>
                <w:szCs w:val="20"/>
              </w:rPr>
              <w:t xml:space="preserve"> (CNHS)</w:t>
            </w:r>
          </w:p>
        </w:tc>
        <w:tc>
          <w:tcPr>
            <w:tcW w:w="3176" w:type="dxa"/>
          </w:tcPr>
          <w:p w:rsidR="00FA6421" w:rsidRPr="008E0DF2" w:rsidRDefault="00D40B88" w:rsidP="00160C82">
            <w:pPr>
              <w:rPr>
                <w:rFonts w:asciiTheme="minorHAnsi" w:hAnsiTheme="minorHAnsi"/>
                <w:sz w:val="20"/>
                <w:szCs w:val="20"/>
              </w:rPr>
            </w:pPr>
            <w:sdt>
              <w:sdtPr>
                <w:rPr>
                  <w:rFonts w:asciiTheme="minorHAnsi" w:hAnsiTheme="minorHAnsi"/>
                  <w:sz w:val="20"/>
                  <w:szCs w:val="20"/>
                </w:rPr>
                <w:id w:val="1332642793"/>
                <w14:checkbox>
                  <w14:checked w14:val="0"/>
                  <w14:checkedState w14:val="2612" w14:font="MS Gothic"/>
                  <w14:uncheckedState w14:val="2610" w14:font="MS Gothic"/>
                </w14:checkbox>
              </w:sdtPr>
              <w:sdtEndPr/>
              <w:sdtContent>
                <w:r w:rsidR="00F946AA">
                  <w:rPr>
                    <w:rFonts w:ascii="MS Gothic" w:eastAsia="MS Gothic" w:hAnsi="MS Gothic" w:hint="eastAsia"/>
                    <w:sz w:val="20"/>
                    <w:szCs w:val="20"/>
                  </w:rPr>
                  <w:t>☐</w:t>
                </w:r>
              </w:sdtContent>
            </w:sdt>
            <w:r w:rsidR="00FA6421" w:rsidRPr="008E0DF2">
              <w:rPr>
                <w:rFonts w:asciiTheme="minorHAnsi" w:hAnsiTheme="minorHAnsi"/>
                <w:sz w:val="20"/>
                <w:szCs w:val="20"/>
              </w:rPr>
              <w:t xml:space="preserve"> Dr. Alecia Wolf (GC)</w:t>
            </w:r>
            <w:r w:rsidR="00FA6421">
              <w:rPr>
                <w:rFonts w:asciiTheme="minorHAnsi" w:hAnsiTheme="minorHAnsi"/>
                <w:sz w:val="20"/>
                <w:szCs w:val="20"/>
              </w:rPr>
              <w:t xml:space="preserve"> ExO</w:t>
            </w:r>
          </w:p>
        </w:tc>
        <w:tc>
          <w:tcPr>
            <w:tcW w:w="3048" w:type="dxa"/>
          </w:tcPr>
          <w:p w:rsidR="00FA6421" w:rsidRPr="008E0DF2" w:rsidRDefault="00D40B88" w:rsidP="009571EA">
            <w:pPr>
              <w:rPr>
                <w:rFonts w:asciiTheme="minorHAnsi" w:hAnsiTheme="minorHAnsi"/>
                <w:sz w:val="20"/>
                <w:szCs w:val="20"/>
              </w:rPr>
            </w:pPr>
            <w:sdt>
              <w:sdtPr>
                <w:rPr>
                  <w:rFonts w:asciiTheme="minorHAnsi" w:hAnsiTheme="minorHAnsi"/>
                  <w:sz w:val="20"/>
                  <w:szCs w:val="20"/>
                </w:rPr>
                <w:id w:val="-91158274"/>
                <w14:checkbox>
                  <w14:checked w14:val="0"/>
                  <w14:checkedState w14:val="2612" w14:font="MS Gothic"/>
                  <w14:uncheckedState w14:val="2610" w14:font="MS Gothic"/>
                </w14:checkbox>
              </w:sdtPr>
              <w:sdtEndPr/>
              <w:sdtContent>
                <w:r w:rsidR="00E52F1E">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FA6421">
              <w:rPr>
                <w:rFonts w:asciiTheme="minorHAnsi" w:hAnsiTheme="minorHAnsi"/>
                <w:sz w:val="20"/>
                <w:szCs w:val="20"/>
              </w:rPr>
              <w:t>Student (): TBD</w:t>
            </w:r>
          </w:p>
        </w:tc>
      </w:tr>
    </w:tbl>
    <w:p w:rsidR="003B726E" w:rsidRPr="008E0DF2" w:rsidRDefault="003B726E">
      <w:pPr>
        <w:rPr>
          <w:rFonts w:asciiTheme="minorHAnsi" w:hAnsiTheme="minorHAnsi"/>
          <w:sz w:val="20"/>
          <w:szCs w:val="20"/>
        </w:rPr>
      </w:pPr>
    </w:p>
    <w:tbl>
      <w:tblPr>
        <w:tblW w:w="11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5"/>
        <w:gridCol w:w="6266"/>
        <w:gridCol w:w="2520"/>
      </w:tblGrid>
      <w:tr w:rsidR="003B726E" w:rsidRPr="008E0DF2" w:rsidTr="00B85C7C">
        <w:trPr>
          <w:jc w:val="center"/>
        </w:trPr>
        <w:tc>
          <w:tcPr>
            <w:tcW w:w="2965" w:type="dxa"/>
            <w:shd w:val="clear" w:color="auto" w:fill="E6E6E6"/>
          </w:tcPr>
          <w:p w:rsidR="003B726E" w:rsidRPr="008E0DF2" w:rsidRDefault="003B726E" w:rsidP="002A2F38">
            <w:pPr>
              <w:jc w:val="center"/>
              <w:rPr>
                <w:rFonts w:asciiTheme="minorHAnsi" w:hAnsiTheme="minorHAnsi"/>
                <w:sz w:val="20"/>
                <w:szCs w:val="20"/>
              </w:rPr>
            </w:pPr>
            <w:r w:rsidRPr="008E0DF2">
              <w:rPr>
                <w:rFonts w:asciiTheme="minorHAnsi" w:hAnsiTheme="minorHAnsi"/>
                <w:sz w:val="20"/>
                <w:szCs w:val="20"/>
              </w:rPr>
              <w:t>ITEM</w:t>
            </w:r>
          </w:p>
        </w:tc>
        <w:tc>
          <w:tcPr>
            <w:tcW w:w="6266" w:type="dxa"/>
            <w:shd w:val="clear" w:color="auto" w:fill="E6E6E6"/>
          </w:tcPr>
          <w:p w:rsidR="003B726E" w:rsidRPr="008E0DF2" w:rsidRDefault="003B726E" w:rsidP="002A2F38">
            <w:pPr>
              <w:jc w:val="center"/>
              <w:rPr>
                <w:rFonts w:asciiTheme="minorHAnsi" w:hAnsiTheme="minorHAnsi"/>
                <w:sz w:val="20"/>
                <w:szCs w:val="20"/>
              </w:rPr>
            </w:pPr>
            <w:r w:rsidRPr="008E0DF2">
              <w:rPr>
                <w:rFonts w:asciiTheme="minorHAnsi" w:hAnsiTheme="minorHAnsi"/>
                <w:sz w:val="20"/>
                <w:szCs w:val="20"/>
              </w:rPr>
              <w:t>DISCUSSION</w:t>
            </w:r>
          </w:p>
        </w:tc>
        <w:tc>
          <w:tcPr>
            <w:tcW w:w="2520" w:type="dxa"/>
            <w:shd w:val="clear" w:color="auto" w:fill="E6E6E6"/>
          </w:tcPr>
          <w:p w:rsidR="003B726E" w:rsidRPr="008E0DF2" w:rsidRDefault="003B726E" w:rsidP="002A2F38">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rsidTr="00B85C7C">
        <w:trPr>
          <w:jc w:val="center"/>
        </w:trPr>
        <w:tc>
          <w:tcPr>
            <w:tcW w:w="2965" w:type="dxa"/>
          </w:tcPr>
          <w:p w:rsidR="00753D7D" w:rsidRDefault="003B726E" w:rsidP="002A2F38">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p w:rsidR="003B726E" w:rsidRPr="008E0DF2" w:rsidRDefault="003B726E" w:rsidP="002A2F38">
            <w:pPr>
              <w:pStyle w:val="PlainText"/>
              <w:rPr>
                <w:rFonts w:asciiTheme="minorHAnsi" w:hAnsiTheme="minorHAnsi"/>
                <w:sz w:val="20"/>
                <w:szCs w:val="20"/>
              </w:rPr>
            </w:pPr>
          </w:p>
        </w:tc>
        <w:tc>
          <w:tcPr>
            <w:tcW w:w="6266" w:type="dxa"/>
          </w:tcPr>
          <w:p w:rsidR="005A5F38" w:rsidRPr="008E0DF2" w:rsidRDefault="00B25872" w:rsidP="00E900E3">
            <w:pPr>
              <w:rPr>
                <w:rFonts w:asciiTheme="minorHAnsi" w:hAnsiTheme="minorHAnsi"/>
                <w:sz w:val="20"/>
                <w:szCs w:val="20"/>
              </w:rPr>
            </w:pPr>
            <w:r>
              <w:rPr>
                <w:rFonts w:asciiTheme="minorHAnsi" w:hAnsiTheme="minorHAnsi"/>
                <w:sz w:val="20"/>
                <w:szCs w:val="20"/>
              </w:rPr>
              <w:t xml:space="preserve"> Called to order by Dr. </w:t>
            </w:r>
            <w:r w:rsidR="006412F9">
              <w:rPr>
                <w:rFonts w:asciiTheme="minorHAnsi" w:hAnsiTheme="minorHAnsi"/>
                <w:sz w:val="20"/>
                <w:szCs w:val="20"/>
              </w:rPr>
              <w:t>William Geiger</w:t>
            </w:r>
            <w:r w:rsidR="00E900E3">
              <w:rPr>
                <w:rFonts w:asciiTheme="minorHAnsi" w:hAnsiTheme="minorHAnsi"/>
                <w:sz w:val="20"/>
                <w:szCs w:val="20"/>
              </w:rPr>
              <w:t xml:space="preserve"> (</w:t>
            </w:r>
            <w:r w:rsidR="006412F9">
              <w:rPr>
                <w:rFonts w:asciiTheme="minorHAnsi" w:hAnsiTheme="minorHAnsi"/>
                <w:sz w:val="20"/>
                <w:szCs w:val="20"/>
              </w:rPr>
              <w:t>Dean</w:t>
            </w:r>
            <w:r w:rsidR="00E900E3">
              <w:rPr>
                <w:rFonts w:asciiTheme="minorHAnsi" w:hAnsiTheme="minorHAnsi"/>
                <w:sz w:val="20"/>
                <w:szCs w:val="20"/>
              </w:rPr>
              <w:t>)</w:t>
            </w:r>
          </w:p>
        </w:tc>
        <w:tc>
          <w:tcPr>
            <w:tcW w:w="2520" w:type="dxa"/>
          </w:tcPr>
          <w:p w:rsidR="00226051" w:rsidRPr="008E0DF2" w:rsidRDefault="00B25872" w:rsidP="00F946AA">
            <w:pPr>
              <w:rPr>
                <w:rFonts w:asciiTheme="minorHAnsi" w:hAnsiTheme="minorHAnsi"/>
                <w:sz w:val="20"/>
                <w:szCs w:val="20"/>
              </w:rPr>
            </w:pPr>
            <w:r>
              <w:rPr>
                <w:rFonts w:asciiTheme="minorHAnsi" w:hAnsiTheme="minorHAnsi"/>
                <w:sz w:val="20"/>
                <w:szCs w:val="20"/>
              </w:rPr>
              <w:t>1</w:t>
            </w:r>
            <w:r w:rsidR="00E900E3">
              <w:rPr>
                <w:rFonts w:asciiTheme="minorHAnsi" w:hAnsiTheme="minorHAnsi"/>
                <w:sz w:val="20"/>
                <w:szCs w:val="20"/>
              </w:rPr>
              <w:t>:0</w:t>
            </w:r>
            <w:r w:rsidR="00F946AA">
              <w:rPr>
                <w:rFonts w:asciiTheme="minorHAnsi" w:hAnsiTheme="minorHAnsi"/>
                <w:sz w:val="20"/>
                <w:szCs w:val="20"/>
              </w:rPr>
              <w:t>2 p.m.</w:t>
            </w:r>
          </w:p>
        </w:tc>
      </w:tr>
      <w:tr w:rsidR="00753D7D" w:rsidRPr="008E0DF2" w:rsidTr="00B85C7C">
        <w:trPr>
          <w:jc w:val="center"/>
        </w:trPr>
        <w:tc>
          <w:tcPr>
            <w:tcW w:w="2965" w:type="dxa"/>
          </w:tcPr>
          <w:p w:rsidR="00753D7D" w:rsidRPr="008E0DF2" w:rsidRDefault="00753D7D" w:rsidP="002A2F38">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6266" w:type="dxa"/>
          </w:tcPr>
          <w:p w:rsidR="00753D7D" w:rsidRPr="006C0888" w:rsidRDefault="00753D7D" w:rsidP="00F946AA">
            <w:pPr>
              <w:pStyle w:val="ListParagraph"/>
              <w:numPr>
                <w:ilvl w:val="0"/>
                <w:numId w:val="20"/>
              </w:numPr>
              <w:rPr>
                <w:rFonts w:asciiTheme="minorHAnsi" w:hAnsiTheme="minorHAnsi"/>
                <w:sz w:val="20"/>
                <w:szCs w:val="20"/>
              </w:rPr>
            </w:pPr>
          </w:p>
        </w:tc>
        <w:tc>
          <w:tcPr>
            <w:tcW w:w="2520" w:type="dxa"/>
          </w:tcPr>
          <w:p w:rsidR="00753D7D" w:rsidRPr="008E0DF2" w:rsidRDefault="006C0888" w:rsidP="002A2F38">
            <w:pPr>
              <w:rPr>
                <w:rFonts w:asciiTheme="minorHAnsi" w:hAnsiTheme="minorHAnsi"/>
                <w:sz w:val="20"/>
                <w:szCs w:val="20"/>
              </w:rPr>
            </w:pPr>
            <w:r>
              <w:rPr>
                <w:rFonts w:asciiTheme="minorHAnsi" w:hAnsiTheme="minorHAnsi"/>
                <w:sz w:val="20"/>
                <w:szCs w:val="20"/>
              </w:rPr>
              <w:t>Unanimous Approval</w:t>
            </w:r>
          </w:p>
        </w:tc>
      </w:tr>
      <w:tr w:rsidR="003B726E" w:rsidRPr="008E0DF2" w:rsidTr="00B85C7C">
        <w:trPr>
          <w:jc w:val="center"/>
        </w:trPr>
        <w:tc>
          <w:tcPr>
            <w:tcW w:w="2965" w:type="dxa"/>
          </w:tcPr>
          <w:p w:rsidR="00F74217" w:rsidRDefault="003B726E" w:rsidP="002A2F38">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r w:rsidR="009A3D2B">
              <w:rPr>
                <w:rFonts w:asciiTheme="minorHAnsi" w:hAnsiTheme="minorHAnsi"/>
                <w:sz w:val="20"/>
                <w:szCs w:val="20"/>
              </w:rPr>
              <w:t>Committee Reports</w:t>
            </w:r>
          </w:p>
          <w:p w:rsidR="00495BC6" w:rsidRDefault="007D7D73" w:rsidP="002A2F38">
            <w:pPr>
              <w:pStyle w:val="ListParagraph"/>
              <w:widowControl w:val="0"/>
              <w:numPr>
                <w:ilvl w:val="0"/>
                <w:numId w:val="3"/>
              </w:numPr>
              <w:autoSpaceDE w:val="0"/>
              <w:autoSpaceDN w:val="0"/>
              <w:adjustRightInd w:val="0"/>
              <w:rPr>
                <w:rFonts w:asciiTheme="minorHAnsi" w:hAnsiTheme="minorHAnsi"/>
                <w:sz w:val="20"/>
                <w:szCs w:val="20"/>
              </w:rPr>
            </w:pPr>
            <w:r w:rsidRPr="00F74217">
              <w:rPr>
                <w:rFonts w:asciiTheme="minorHAnsi" w:hAnsiTheme="minorHAnsi"/>
                <w:sz w:val="20"/>
                <w:szCs w:val="20"/>
              </w:rPr>
              <w:t>Curriculum Committee</w:t>
            </w:r>
          </w:p>
          <w:p w:rsidR="00A85CFD" w:rsidRPr="008E0DF2" w:rsidRDefault="00093766" w:rsidP="002A2F38">
            <w:pPr>
              <w:pStyle w:val="ListParagraph"/>
              <w:widowControl w:val="0"/>
              <w:numPr>
                <w:ilvl w:val="0"/>
                <w:numId w:val="3"/>
              </w:numPr>
              <w:autoSpaceDE w:val="0"/>
              <w:autoSpaceDN w:val="0"/>
              <w:adjustRightInd w:val="0"/>
              <w:rPr>
                <w:rFonts w:asciiTheme="minorHAnsi" w:hAnsiTheme="minorHAnsi"/>
                <w:sz w:val="20"/>
                <w:szCs w:val="20"/>
              </w:rPr>
            </w:pPr>
            <w:r>
              <w:rPr>
                <w:rFonts w:asciiTheme="minorHAnsi" w:hAnsiTheme="minorHAnsi"/>
                <w:sz w:val="20"/>
                <w:szCs w:val="20"/>
              </w:rPr>
              <w:t>O</w:t>
            </w:r>
            <w:r w:rsidR="00946074">
              <w:rPr>
                <w:rFonts w:asciiTheme="minorHAnsi" w:hAnsiTheme="minorHAnsi"/>
                <w:sz w:val="20"/>
                <w:szCs w:val="20"/>
              </w:rPr>
              <w:t>ther items</w:t>
            </w:r>
          </w:p>
        </w:tc>
        <w:tc>
          <w:tcPr>
            <w:tcW w:w="6266" w:type="dxa"/>
          </w:tcPr>
          <w:p w:rsidR="00CF6056" w:rsidRDefault="00952A47" w:rsidP="00E900E3">
            <w:pPr>
              <w:rPr>
                <w:rFonts w:asciiTheme="minorHAnsi" w:hAnsiTheme="minorHAnsi"/>
                <w:sz w:val="20"/>
                <w:szCs w:val="20"/>
              </w:rPr>
            </w:pPr>
            <w:r>
              <w:rPr>
                <w:rFonts w:asciiTheme="minorHAnsi" w:hAnsiTheme="minorHAnsi"/>
                <w:sz w:val="20"/>
                <w:szCs w:val="20"/>
              </w:rPr>
              <w:t xml:space="preserve"> A. Curriculum Subcommittee</w:t>
            </w:r>
            <w:r w:rsidR="00F946AA">
              <w:rPr>
                <w:rFonts w:asciiTheme="minorHAnsi" w:hAnsiTheme="minorHAnsi"/>
                <w:sz w:val="20"/>
                <w:szCs w:val="20"/>
              </w:rPr>
              <w:t xml:space="preserve"> (ML)</w:t>
            </w:r>
          </w:p>
          <w:p w:rsidR="006412F9" w:rsidRDefault="004410D8" w:rsidP="006412F9">
            <w:pPr>
              <w:pStyle w:val="ListParagraph"/>
              <w:rPr>
                <w:rFonts w:asciiTheme="minorHAnsi" w:hAnsiTheme="minorHAnsi"/>
                <w:b/>
                <w:sz w:val="20"/>
                <w:szCs w:val="20"/>
              </w:rPr>
            </w:pPr>
            <w:r>
              <w:rPr>
                <w:rFonts w:asciiTheme="minorHAnsi" w:hAnsiTheme="minorHAnsi"/>
                <w:b/>
                <w:sz w:val="20"/>
                <w:szCs w:val="20"/>
                <w:u w:val="single"/>
              </w:rPr>
              <w:t>Above courses are approved with corrections stated unanimously</w:t>
            </w:r>
            <w:r>
              <w:rPr>
                <w:rFonts w:asciiTheme="minorHAnsi" w:hAnsiTheme="minorHAnsi"/>
                <w:b/>
                <w:sz w:val="20"/>
                <w:szCs w:val="20"/>
              </w:rPr>
              <w:t xml:space="preserve"> </w:t>
            </w:r>
          </w:p>
          <w:p w:rsidR="006412F9" w:rsidRPr="006412F9" w:rsidRDefault="006412F9" w:rsidP="006412F9">
            <w:pPr>
              <w:pStyle w:val="ListParagraph"/>
              <w:rPr>
                <w:rFonts w:asciiTheme="minorHAnsi" w:hAnsiTheme="minorHAnsi"/>
                <w:b/>
                <w:sz w:val="20"/>
                <w:szCs w:val="20"/>
              </w:rPr>
            </w:pPr>
          </w:p>
          <w:p w:rsidR="007E7AE2" w:rsidRPr="007E7AE2" w:rsidRDefault="007E7AE2" w:rsidP="007E7AE2">
            <w:pPr>
              <w:pStyle w:val="ListParagraph"/>
              <w:numPr>
                <w:ilvl w:val="0"/>
                <w:numId w:val="35"/>
              </w:numPr>
              <w:rPr>
                <w:rFonts w:asciiTheme="minorHAnsi" w:hAnsiTheme="minorHAnsi"/>
                <w:sz w:val="20"/>
                <w:szCs w:val="20"/>
              </w:rPr>
            </w:pPr>
            <w:r w:rsidRPr="007E7AE2">
              <w:rPr>
                <w:rFonts w:asciiTheme="minorHAnsi" w:hAnsiTheme="minorHAnsi"/>
                <w:sz w:val="20"/>
                <w:szCs w:val="20"/>
              </w:rPr>
              <w:t>BIOL 5342 Bioinformatics for Research</w:t>
            </w:r>
          </w:p>
          <w:p w:rsidR="007E7AE2" w:rsidRPr="007E7AE2" w:rsidRDefault="007E7AE2" w:rsidP="007E7AE2">
            <w:pPr>
              <w:pStyle w:val="ListParagraph"/>
              <w:numPr>
                <w:ilvl w:val="0"/>
                <w:numId w:val="35"/>
              </w:numPr>
              <w:rPr>
                <w:rFonts w:asciiTheme="minorHAnsi" w:hAnsiTheme="minorHAnsi"/>
                <w:sz w:val="20"/>
                <w:szCs w:val="20"/>
              </w:rPr>
            </w:pPr>
            <w:r w:rsidRPr="007E7AE2">
              <w:rPr>
                <w:rFonts w:asciiTheme="minorHAnsi" w:hAnsiTheme="minorHAnsi"/>
                <w:sz w:val="20"/>
                <w:szCs w:val="20"/>
              </w:rPr>
              <w:t>COUN 5368 ASSESSMENT TECHNIQUES IN COUNSELING</w:t>
            </w:r>
          </w:p>
          <w:p w:rsidR="007E7AE2" w:rsidRPr="007E7AE2" w:rsidRDefault="007E7AE2" w:rsidP="007E7AE2">
            <w:pPr>
              <w:pStyle w:val="ListParagraph"/>
              <w:numPr>
                <w:ilvl w:val="0"/>
                <w:numId w:val="35"/>
              </w:numPr>
              <w:rPr>
                <w:rFonts w:asciiTheme="minorHAnsi" w:hAnsiTheme="minorHAnsi"/>
                <w:sz w:val="20"/>
                <w:szCs w:val="20"/>
              </w:rPr>
            </w:pPr>
            <w:r w:rsidRPr="007E7AE2">
              <w:rPr>
                <w:rFonts w:asciiTheme="minorHAnsi" w:hAnsiTheme="minorHAnsi"/>
                <w:sz w:val="20"/>
                <w:szCs w:val="20"/>
              </w:rPr>
              <w:t>COUN 5384 ADVANCED COUNSELING THEORIES AND EVIDENCE BASED PRACTICES</w:t>
            </w:r>
          </w:p>
          <w:p w:rsidR="007E7AE2" w:rsidRPr="007E7AE2" w:rsidRDefault="007E7AE2" w:rsidP="007E7AE2">
            <w:pPr>
              <w:pStyle w:val="ListParagraph"/>
              <w:numPr>
                <w:ilvl w:val="0"/>
                <w:numId w:val="35"/>
              </w:numPr>
              <w:rPr>
                <w:rFonts w:asciiTheme="minorHAnsi" w:hAnsiTheme="minorHAnsi"/>
                <w:sz w:val="20"/>
                <w:szCs w:val="20"/>
              </w:rPr>
            </w:pPr>
            <w:r w:rsidRPr="007E7AE2">
              <w:rPr>
                <w:rFonts w:asciiTheme="minorHAnsi" w:hAnsiTheme="minorHAnsi"/>
                <w:sz w:val="20"/>
                <w:szCs w:val="20"/>
              </w:rPr>
              <w:t>HIST 5378 Latin American-US Relations</w:t>
            </w:r>
          </w:p>
          <w:p w:rsidR="007E7AE2" w:rsidRPr="007E7AE2" w:rsidRDefault="007E7AE2" w:rsidP="007E7AE2">
            <w:pPr>
              <w:pStyle w:val="ListParagraph"/>
              <w:numPr>
                <w:ilvl w:val="0"/>
                <w:numId w:val="35"/>
              </w:numPr>
              <w:rPr>
                <w:rFonts w:asciiTheme="minorHAnsi" w:hAnsiTheme="minorHAnsi"/>
                <w:sz w:val="20"/>
                <w:szCs w:val="20"/>
              </w:rPr>
            </w:pPr>
            <w:r w:rsidRPr="007E7AE2">
              <w:rPr>
                <w:rFonts w:asciiTheme="minorHAnsi" w:hAnsiTheme="minorHAnsi"/>
                <w:sz w:val="20"/>
                <w:szCs w:val="20"/>
              </w:rPr>
              <w:t>NURS 5355 Health Assessment for the Master's Prepared Nurse</w:t>
            </w:r>
          </w:p>
          <w:p w:rsidR="007E7AE2" w:rsidRPr="007E7AE2" w:rsidRDefault="007E7AE2" w:rsidP="007E7AE2">
            <w:pPr>
              <w:pStyle w:val="ListParagraph"/>
              <w:numPr>
                <w:ilvl w:val="0"/>
                <w:numId w:val="35"/>
              </w:numPr>
              <w:rPr>
                <w:rFonts w:asciiTheme="minorHAnsi" w:hAnsiTheme="minorHAnsi"/>
                <w:sz w:val="20"/>
                <w:szCs w:val="20"/>
              </w:rPr>
            </w:pPr>
            <w:r w:rsidRPr="007E7AE2">
              <w:rPr>
                <w:rFonts w:asciiTheme="minorHAnsi" w:hAnsiTheme="minorHAnsi"/>
                <w:sz w:val="20"/>
                <w:szCs w:val="20"/>
              </w:rPr>
              <w:t>PHAR 7134 Advanced Topics in Pharmacogenomics</w:t>
            </w:r>
          </w:p>
          <w:p w:rsidR="007E7AE2" w:rsidRPr="007E7AE2" w:rsidRDefault="007E7AE2" w:rsidP="007E7AE2">
            <w:pPr>
              <w:pStyle w:val="ListParagraph"/>
              <w:numPr>
                <w:ilvl w:val="0"/>
                <w:numId w:val="35"/>
              </w:numPr>
              <w:rPr>
                <w:rFonts w:asciiTheme="minorHAnsi" w:hAnsiTheme="minorHAnsi"/>
                <w:sz w:val="20"/>
                <w:szCs w:val="20"/>
              </w:rPr>
            </w:pPr>
            <w:r w:rsidRPr="007E7AE2">
              <w:rPr>
                <w:rFonts w:asciiTheme="minorHAnsi" w:hAnsiTheme="minorHAnsi"/>
                <w:sz w:val="20"/>
                <w:szCs w:val="20"/>
              </w:rPr>
              <w:t>ALHS 5305 Analysis of Needs, Processes, and Outcomes in Health</w:t>
            </w:r>
          </w:p>
          <w:p w:rsidR="007E7AE2" w:rsidRPr="007E7AE2" w:rsidRDefault="007E7AE2" w:rsidP="007E7AE2">
            <w:pPr>
              <w:pStyle w:val="ListParagraph"/>
              <w:numPr>
                <w:ilvl w:val="0"/>
                <w:numId w:val="35"/>
              </w:numPr>
              <w:rPr>
                <w:rFonts w:asciiTheme="minorHAnsi" w:hAnsiTheme="minorHAnsi"/>
                <w:sz w:val="20"/>
                <w:szCs w:val="20"/>
              </w:rPr>
            </w:pPr>
            <w:r w:rsidRPr="007E7AE2">
              <w:rPr>
                <w:rFonts w:asciiTheme="minorHAnsi" w:hAnsiTheme="minorHAnsi"/>
                <w:sz w:val="20"/>
                <w:szCs w:val="20"/>
              </w:rPr>
              <w:t>NURS 5352 Advanced Health Assessment for Nurse Practitioners</w:t>
            </w:r>
          </w:p>
          <w:p w:rsidR="007E7AE2" w:rsidRPr="007E7AE2" w:rsidRDefault="007E7AE2" w:rsidP="007E7AE2">
            <w:pPr>
              <w:pStyle w:val="ListParagraph"/>
              <w:numPr>
                <w:ilvl w:val="0"/>
                <w:numId w:val="35"/>
              </w:numPr>
              <w:rPr>
                <w:rFonts w:asciiTheme="minorHAnsi" w:hAnsiTheme="minorHAnsi"/>
                <w:sz w:val="20"/>
                <w:szCs w:val="20"/>
              </w:rPr>
            </w:pPr>
            <w:r w:rsidRPr="007E7AE2">
              <w:rPr>
                <w:rFonts w:asciiTheme="minorHAnsi" w:hAnsiTheme="minorHAnsi"/>
                <w:sz w:val="20"/>
                <w:szCs w:val="20"/>
              </w:rPr>
              <w:t>PHAR 7243 Pharmacy Practice Skills Laboratory – 3</w:t>
            </w:r>
          </w:p>
          <w:p w:rsidR="007E7AE2" w:rsidRPr="007E7AE2" w:rsidRDefault="007E7AE2" w:rsidP="007E7AE2">
            <w:pPr>
              <w:pStyle w:val="ListParagraph"/>
              <w:numPr>
                <w:ilvl w:val="0"/>
                <w:numId w:val="35"/>
              </w:numPr>
              <w:rPr>
                <w:rFonts w:asciiTheme="minorHAnsi" w:hAnsiTheme="minorHAnsi"/>
                <w:sz w:val="20"/>
                <w:szCs w:val="20"/>
              </w:rPr>
            </w:pPr>
            <w:r w:rsidRPr="007E7AE2">
              <w:rPr>
                <w:rFonts w:asciiTheme="minorHAnsi" w:hAnsiTheme="minorHAnsi"/>
                <w:sz w:val="20"/>
                <w:szCs w:val="20"/>
              </w:rPr>
              <w:t>PHAR 7244 Pharmacy Practice Skills Laboratory 4</w:t>
            </w:r>
          </w:p>
          <w:p w:rsidR="007E7AE2" w:rsidRPr="007E7AE2" w:rsidRDefault="007E7AE2" w:rsidP="007E7AE2">
            <w:pPr>
              <w:pStyle w:val="ListParagraph"/>
              <w:numPr>
                <w:ilvl w:val="0"/>
                <w:numId w:val="35"/>
              </w:numPr>
              <w:rPr>
                <w:rFonts w:asciiTheme="minorHAnsi" w:hAnsiTheme="minorHAnsi"/>
                <w:sz w:val="20"/>
                <w:szCs w:val="20"/>
              </w:rPr>
            </w:pPr>
            <w:r w:rsidRPr="007E7AE2">
              <w:rPr>
                <w:rFonts w:asciiTheme="minorHAnsi" w:hAnsiTheme="minorHAnsi"/>
                <w:sz w:val="20"/>
                <w:szCs w:val="20"/>
              </w:rPr>
              <w:t>Milestone in College English Studies</w:t>
            </w:r>
          </w:p>
          <w:p w:rsidR="007E7AE2" w:rsidRPr="007E7AE2" w:rsidRDefault="007E7AE2" w:rsidP="007E7AE2">
            <w:pPr>
              <w:pStyle w:val="ListParagraph"/>
              <w:numPr>
                <w:ilvl w:val="0"/>
                <w:numId w:val="35"/>
              </w:numPr>
              <w:rPr>
                <w:rFonts w:asciiTheme="minorHAnsi" w:hAnsiTheme="minorHAnsi"/>
                <w:sz w:val="20"/>
                <w:szCs w:val="20"/>
              </w:rPr>
            </w:pPr>
            <w:r w:rsidRPr="007E7AE2">
              <w:rPr>
                <w:rFonts w:asciiTheme="minorHAnsi" w:hAnsiTheme="minorHAnsi"/>
                <w:sz w:val="20"/>
                <w:szCs w:val="20"/>
              </w:rPr>
              <w:t>ART 5342 Medieval Art</w:t>
            </w:r>
          </w:p>
          <w:p w:rsidR="007E7AE2" w:rsidRPr="007E7AE2" w:rsidRDefault="007E7AE2" w:rsidP="007E7AE2">
            <w:pPr>
              <w:pStyle w:val="ListParagraph"/>
              <w:numPr>
                <w:ilvl w:val="0"/>
                <w:numId w:val="35"/>
              </w:numPr>
              <w:rPr>
                <w:rFonts w:asciiTheme="minorHAnsi" w:hAnsiTheme="minorHAnsi"/>
                <w:sz w:val="20"/>
                <w:szCs w:val="20"/>
              </w:rPr>
            </w:pPr>
            <w:r w:rsidRPr="007E7AE2">
              <w:rPr>
                <w:rFonts w:asciiTheme="minorHAnsi" w:hAnsiTheme="minorHAnsi"/>
                <w:sz w:val="20"/>
                <w:szCs w:val="20"/>
              </w:rPr>
              <w:t>PHAR 7138 Biochemistry of Metabolic Disease</w:t>
            </w:r>
          </w:p>
          <w:p w:rsidR="007E7AE2" w:rsidRPr="007E7AE2" w:rsidRDefault="007E7AE2" w:rsidP="007E7AE2">
            <w:pPr>
              <w:pStyle w:val="ListParagraph"/>
              <w:numPr>
                <w:ilvl w:val="0"/>
                <w:numId w:val="35"/>
              </w:numPr>
              <w:rPr>
                <w:rFonts w:asciiTheme="minorHAnsi" w:hAnsiTheme="minorHAnsi"/>
                <w:sz w:val="20"/>
                <w:szCs w:val="20"/>
              </w:rPr>
            </w:pPr>
            <w:r w:rsidRPr="007E7AE2">
              <w:rPr>
                <w:rFonts w:asciiTheme="minorHAnsi" w:hAnsiTheme="minorHAnsi"/>
                <w:sz w:val="20"/>
                <w:szCs w:val="20"/>
              </w:rPr>
              <w:t>PHAR 7251 Pharmacy Practice Skills Laboratory 11</w:t>
            </w:r>
          </w:p>
          <w:p w:rsidR="007E7AE2" w:rsidRPr="007E7AE2" w:rsidRDefault="007E7AE2" w:rsidP="007E7AE2">
            <w:pPr>
              <w:pStyle w:val="ListParagraph"/>
              <w:numPr>
                <w:ilvl w:val="0"/>
                <w:numId w:val="35"/>
              </w:numPr>
              <w:rPr>
                <w:rFonts w:asciiTheme="minorHAnsi" w:hAnsiTheme="minorHAnsi"/>
                <w:sz w:val="20"/>
                <w:szCs w:val="20"/>
              </w:rPr>
            </w:pPr>
            <w:r w:rsidRPr="007E7AE2">
              <w:rPr>
                <w:rFonts w:asciiTheme="minorHAnsi" w:hAnsiTheme="minorHAnsi"/>
                <w:sz w:val="20"/>
                <w:szCs w:val="20"/>
              </w:rPr>
              <w:t>PHAR 7252 Pharmacy Practice Skills Laboratory 12</w:t>
            </w:r>
          </w:p>
          <w:p w:rsidR="006451BF" w:rsidRDefault="007E7AE2" w:rsidP="007E7AE2">
            <w:pPr>
              <w:pStyle w:val="ListParagraph"/>
              <w:numPr>
                <w:ilvl w:val="0"/>
                <w:numId w:val="35"/>
              </w:numPr>
              <w:rPr>
                <w:rFonts w:asciiTheme="minorHAnsi" w:hAnsiTheme="minorHAnsi"/>
                <w:sz w:val="20"/>
                <w:szCs w:val="20"/>
              </w:rPr>
            </w:pPr>
            <w:r w:rsidRPr="007E7AE2">
              <w:rPr>
                <w:rFonts w:asciiTheme="minorHAnsi" w:hAnsiTheme="minorHAnsi"/>
                <w:sz w:val="20"/>
                <w:szCs w:val="20"/>
              </w:rPr>
              <w:t>PHAR 7512 Integrated Pharmacy 12</w:t>
            </w:r>
          </w:p>
          <w:p w:rsidR="00946074" w:rsidRDefault="00946074" w:rsidP="00946074">
            <w:pPr>
              <w:rPr>
                <w:rFonts w:asciiTheme="minorHAnsi" w:hAnsiTheme="minorHAnsi"/>
                <w:sz w:val="20"/>
                <w:szCs w:val="20"/>
              </w:rPr>
            </w:pPr>
          </w:p>
          <w:p w:rsidR="00946074" w:rsidRPr="00946074" w:rsidRDefault="00946074" w:rsidP="00946074">
            <w:pPr>
              <w:rPr>
                <w:rFonts w:asciiTheme="minorHAnsi" w:hAnsiTheme="minorHAnsi"/>
                <w:sz w:val="20"/>
                <w:szCs w:val="20"/>
              </w:rPr>
            </w:pPr>
            <w:r>
              <w:rPr>
                <w:rFonts w:asciiTheme="minorHAnsi" w:hAnsiTheme="minorHAnsi"/>
                <w:sz w:val="20"/>
                <w:szCs w:val="20"/>
              </w:rPr>
              <w:t>B. All other items were deferred to the May 2017 meeting.</w:t>
            </w:r>
          </w:p>
        </w:tc>
        <w:tc>
          <w:tcPr>
            <w:tcW w:w="2520" w:type="dxa"/>
          </w:tcPr>
          <w:p w:rsidR="000D2D78" w:rsidRPr="004410D8" w:rsidRDefault="004410D8" w:rsidP="000D2D78">
            <w:pPr>
              <w:rPr>
                <w:rFonts w:asciiTheme="minorHAnsi" w:hAnsiTheme="minorHAnsi"/>
                <w:sz w:val="20"/>
                <w:szCs w:val="20"/>
              </w:rPr>
            </w:pPr>
            <w:r>
              <w:rPr>
                <w:rFonts w:asciiTheme="minorHAnsi" w:hAnsiTheme="minorHAnsi"/>
                <w:sz w:val="20"/>
                <w:szCs w:val="20"/>
              </w:rPr>
              <w:t xml:space="preserve">A. Curriculum Subcommittee </w:t>
            </w:r>
            <w:r w:rsidR="00040E22">
              <w:rPr>
                <w:rFonts w:asciiTheme="minorHAnsi" w:hAnsiTheme="minorHAnsi"/>
                <w:sz w:val="20"/>
                <w:szCs w:val="20"/>
              </w:rPr>
              <w:t>submitted b</w:t>
            </w:r>
            <w:r>
              <w:rPr>
                <w:rFonts w:asciiTheme="minorHAnsi" w:hAnsiTheme="minorHAnsi"/>
                <w:sz w:val="20"/>
                <w:szCs w:val="20"/>
              </w:rPr>
              <w:t>y Mark Lewis.</w:t>
            </w: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0D2D78" w:rsidRDefault="000D2D78" w:rsidP="000D2D78">
            <w:pPr>
              <w:rPr>
                <w:rFonts w:asciiTheme="minorHAnsi" w:hAnsiTheme="minorHAnsi"/>
                <w:b/>
                <w:sz w:val="20"/>
                <w:szCs w:val="20"/>
              </w:rPr>
            </w:pPr>
          </w:p>
          <w:p w:rsidR="00620DAD" w:rsidRDefault="00620DAD" w:rsidP="000D2D78">
            <w:pPr>
              <w:rPr>
                <w:rFonts w:asciiTheme="minorHAnsi" w:hAnsiTheme="minorHAnsi"/>
                <w:b/>
                <w:sz w:val="20"/>
                <w:szCs w:val="20"/>
              </w:rPr>
            </w:pPr>
          </w:p>
          <w:p w:rsidR="00620DAD" w:rsidRDefault="00620DAD" w:rsidP="000D2D78">
            <w:pPr>
              <w:rPr>
                <w:rFonts w:asciiTheme="minorHAnsi" w:hAnsiTheme="minorHAnsi"/>
                <w:b/>
                <w:sz w:val="20"/>
                <w:szCs w:val="20"/>
              </w:rPr>
            </w:pPr>
          </w:p>
          <w:p w:rsidR="00620DAD" w:rsidRDefault="00620DAD" w:rsidP="000D2D78">
            <w:pPr>
              <w:rPr>
                <w:rFonts w:asciiTheme="minorHAnsi" w:hAnsiTheme="minorHAnsi"/>
                <w:b/>
                <w:sz w:val="20"/>
                <w:szCs w:val="20"/>
              </w:rPr>
            </w:pPr>
          </w:p>
          <w:p w:rsidR="00620DAD" w:rsidRDefault="00620DAD" w:rsidP="000D2D78">
            <w:pPr>
              <w:rPr>
                <w:rFonts w:asciiTheme="minorHAnsi" w:hAnsiTheme="minorHAnsi"/>
                <w:b/>
                <w:sz w:val="20"/>
                <w:szCs w:val="20"/>
              </w:rPr>
            </w:pPr>
          </w:p>
          <w:p w:rsidR="00CF6056" w:rsidRDefault="00CF6056" w:rsidP="002A2F38">
            <w:pPr>
              <w:rPr>
                <w:rFonts w:asciiTheme="minorHAnsi" w:hAnsiTheme="minorHAnsi"/>
                <w:sz w:val="20"/>
                <w:szCs w:val="20"/>
              </w:rPr>
            </w:pPr>
          </w:p>
          <w:p w:rsidR="00CE0450" w:rsidRDefault="00CE0450" w:rsidP="002A2F38">
            <w:pPr>
              <w:rPr>
                <w:rFonts w:asciiTheme="minorHAnsi" w:hAnsiTheme="minorHAnsi"/>
                <w:sz w:val="20"/>
                <w:szCs w:val="20"/>
              </w:rPr>
            </w:pPr>
          </w:p>
          <w:p w:rsidR="00CE0450" w:rsidRDefault="00CE0450" w:rsidP="002A2F38">
            <w:pPr>
              <w:rPr>
                <w:rFonts w:asciiTheme="minorHAnsi" w:hAnsiTheme="minorHAnsi"/>
                <w:sz w:val="20"/>
                <w:szCs w:val="20"/>
              </w:rPr>
            </w:pPr>
          </w:p>
          <w:p w:rsidR="00CE0450" w:rsidRDefault="00CE0450" w:rsidP="002A2F38">
            <w:pPr>
              <w:rPr>
                <w:rFonts w:asciiTheme="minorHAnsi" w:hAnsiTheme="minorHAnsi"/>
                <w:sz w:val="20"/>
                <w:szCs w:val="20"/>
              </w:rPr>
            </w:pPr>
          </w:p>
          <w:p w:rsidR="00CE0450" w:rsidRDefault="00CE0450" w:rsidP="002A2F38">
            <w:pPr>
              <w:rPr>
                <w:rFonts w:asciiTheme="minorHAnsi" w:hAnsiTheme="minorHAnsi"/>
                <w:sz w:val="20"/>
                <w:szCs w:val="20"/>
              </w:rPr>
            </w:pPr>
          </w:p>
          <w:p w:rsidR="00CE0450" w:rsidRDefault="00CE0450" w:rsidP="002A2F38">
            <w:pPr>
              <w:rPr>
                <w:rFonts w:asciiTheme="minorHAnsi" w:hAnsiTheme="minorHAnsi"/>
                <w:sz w:val="20"/>
                <w:szCs w:val="20"/>
              </w:rPr>
            </w:pPr>
          </w:p>
          <w:p w:rsidR="00CE0450" w:rsidRDefault="00CE0450" w:rsidP="002A2F38">
            <w:pPr>
              <w:rPr>
                <w:rFonts w:asciiTheme="minorHAnsi" w:hAnsiTheme="minorHAnsi"/>
                <w:sz w:val="20"/>
                <w:szCs w:val="20"/>
              </w:rPr>
            </w:pPr>
          </w:p>
          <w:p w:rsidR="00CE0450" w:rsidRDefault="00CE0450" w:rsidP="002A2F38">
            <w:pPr>
              <w:rPr>
                <w:rFonts w:asciiTheme="minorHAnsi" w:hAnsiTheme="minorHAnsi"/>
                <w:sz w:val="20"/>
                <w:szCs w:val="20"/>
              </w:rPr>
            </w:pPr>
          </w:p>
          <w:p w:rsidR="00CE0450" w:rsidRDefault="00CE0450" w:rsidP="002A2F38">
            <w:pPr>
              <w:rPr>
                <w:rFonts w:asciiTheme="minorHAnsi" w:hAnsiTheme="minorHAnsi"/>
                <w:sz w:val="20"/>
                <w:szCs w:val="20"/>
              </w:rPr>
            </w:pPr>
          </w:p>
          <w:p w:rsidR="00CE0450" w:rsidRDefault="00CE0450" w:rsidP="002A2F38">
            <w:pPr>
              <w:rPr>
                <w:rFonts w:asciiTheme="minorHAnsi" w:hAnsiTheme="minorHAnsi"/>
                <w:sz w:val="20"/>
                <w:szCs w:val="20"/>
              </w:rPr>
            </w:pPr>
          </w:p>
          <w:p w:rsidR="00CE0450" w:rsidRDefault="00CE0450" w:rsidP="002A2F38">
            <w:pPr>
              <w:rPr>
                <w:rFonts w:asciiTheme="minorHAnsi" w:hAnsiTheme="minorHAnsi"/>
                <w:sz w:val="20"/>
                <w:szCs w:val="20"/>
              </w:rPr>
            </w:pPr>
          </w:p>
          <w:p w:rsidR="00CE0450" w:rsidRDefault="00CE0450" w:rsidP="002A2F38">
            <w:pPr>
              <w:rPr>
                <w:rFonts w:asciiTheme="minorHAnsi" w:hAnsiTheme="minorHAnsi"/>
                <w:sz w:val="20"/>
                <w:szCs w:val="20"/>
              </w:rPr>
            </w:pPr>
          </w:p>
          <w:p w:rsidR="00CE0450" w:rsidRDefault="00CE0450" w:rsidP="002A2F38">
            <w:pPr>
              <w:rPr>
                <w:rFonts w:asciiTheme="minorHAnsi" w:hAnsiTheme="minorHAnsi"/>
                <w:sz w:val="20"/>
                <w:szCs w:val="20"/>
              </w:rPr>
            </w:pPr>
          </w:p>
          <w:p w:rsidR="008D55F4" w:rsidRPr="004410D8" w:rsidRDefault="008D55F4" w:rsidP="004410D8">
            <w:pPr>
              <w:rPr>
                <w:rFonts w:asciiTheme="minorHAnsi" w:hAnsiTheme="minorHAnsi"/>
                <w:sz w:val="20"/>
                <w:szCs w:val="20"/>
              </w:rPr>
            </w:pPr>
          </w:p>
        </w:tc>
      </w:tr>
      <w:tr w:rsidR="003B726E" w:rsidRPr="008E0DF2" w:rsidTr="00B85C7C">
        <w:trPr>
          <w:jc w:val="center"/>
        </w:trPr>
        <w:tc>
          <w:tcPr>
            <w:tcW w:w="2965" w:type="dxa"/>
          </w:tcPr>
          <w:p w:rsidR="003B726E" w:rsidRPr="008E0DF2" w:rsidRDefault="00F74217" w:rsidP="002A2F38">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lastRenderedPageBreak/>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p w:rsidR="00414C98" w:rsidRDefault="00414C98"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B85C7C" w:rsidRDefault="00B85C7C" w:rsidP="00300C5B">
            <w:pPr>
              <w:widowControl w:val="0"/>
              <w:autoSpaceDE w:val="0"/>
              <w:autoSpaceDN w:val="0"/>
              <w:adjustRightInd w:val="0"/>
              <w:rPr>
                <w:rFonts w:asciiTheme="minorHAnsi" w:hAnsiTheme="minorHAnsi"/>
                <w:sz w:val="20"/>
                <w:szCs w:val="20"/>
              </w:rPr>
            </w:pPr>
          </w:p>
          <w:p w:rsidR="00300C5B" w:rsidRDefault="00300C5B" w:rsidP="00300C5B">
            <w:pPr>
              <w:widowControl w:val="0"/>
              <w:autoSpaceDE w:val="0"/>
              <w:autoSpaceDN w:val="0"/>
              <w:adjustRightInd w:val="0"/>
              <w:rPr>
                <w:rFonts w:asciiTheme="minorHAnsi" w:hAnsiTheme="minorHAnsi"/>
                <w:sz w:val="20"/>
                <w:szCs w:val="20"/>
              </w:rPr>
            </w:pPr>
          </w:p>
          <w:p w:rsidR="00300C5B" w:rsidRDefault="00300C5B" w:rsidP="00300C5B">
            <w:pPr>
              <w:widowControl w:val="0"/>
              <w:autoSpaceDE w:val="0"/>
              <w:autoSpaceDN w:val="0"/>
              <w:adjustRightInd w:val="0"/>
              <w:rPr>
                <w:rFonts w:asciiTheme="minorHAnsi" w:hAnsiTheme="minorHAnsi"/>
                <w:sz w:val="20"/>
                <w:szCs w:val="20"/>
              </w:rPr>
            </w:pPr>
          </w:p>
          <w:p w:rsidR="00300C5B" w:rsidRDefault="00300C5B" w:rsidP="00300C5B">
            <w:pPr>
              <w:widowControl w:val="0"/>
              <w:autoSpaceDE w:val="0"/>
              <w:autoSpaceDN w:val="0"/>
              <w:adjustRightInd w:val="0"/>
              <w:rPr>
                <w:rFonts w:asciiTheme="minorHAnsi" w:hAnsiTheme="minorHAnsi"/>
                <w:sz w:val="20"/>
                <w:szCs w:val="20"/>
              </w:rPr>
            </w:pPr>
            <w:r>
              <w:rPr>
                <w:rFonts w:asciiTheme="minorHAnsi" w:hAnsiTheme="minorHAnsi"/>
                <w:sz w:val="20"/>
                <w:szCs w:val="20"/>
              </w:rPr>
              <w:t xml:space="preserve">V. New Business              </w:t>
            </w:r>
          </w:p>
          <w:p w:rsidR="00300C5B" w:rsidRDefault="00300C5B" w:rsidP="00300C5B">
            <w:pPr>
              <w:widowControl w:val="0"/>
              <w:autoSpaceDE w:val="0"/>
              <w:autoSpaceDN w:val="0"/>
              <w:adjustRightInd w:val="0"/>
              <w:rPr>
                <w:rFonts w:asciiTheme="minorHAnsi" w:hAnsiTheme="minorHAnsi"/>
                <w:sz w:val="20"/>
                <w:szCs w:val="20"/>
              </w:rPr>
            </w:pPr>
          </w:p>
          <w:p w:rsidR="00300C5B" w:rsidRDefault="00300C5B" w:rsidP="00300C5B">
            <w:pPr>
              <w:widowControl w:val="0"/>
              <w:autoSpaceDE w:val="0"/>
              <w:autoSpaceDN w:val="0"/>
              <w:adjustRightInd w:val="0"/>
              <w:rPr>
                <w:rFonts w:asciiTheme="minorHAnsi" w:hAnsiTheme="minorHAnsi"/>
                <w:sz w:val="20"/>
                <w:szCs w:val="20"/>
              </w:rPr>
            </w:pPr>
            <w:r>
              <w:rPr>
                <w:rFonts w:asciiTheme="minorHAnsi" w:hAnsiTheme="minorHAnsi"/>
                <w:sz w:val="20"/>
                <w:szCs w:val="20"/>
              </w:rPr>
              <w:t xml:space="preserve">VI. Announcements/Open Forum </w:t>
            </w:r>
          </w:p>
          <w:p w:rsidR="00300C5B" w:rsidRDefault="00300C5B" w:rsidP="00300C5B">
            <w:pPr>
              <w:widowControl w:val="0"/>
              <w:autoSpaceDE w:val="0"/>
              <w:autoSpaceDN w:val="0"/>
              <w:adjustRightInd w:val="0"/>
              <w:rPr>
                <w:rFonts w:asciiTheme="minorHAnsi" w:hAnsiTheme="minorHAnsi"/>
                <w:sz w:val="20"/>
                <w:szCs w:val="20"/>
              </w:rPr>
            </w:pPr>
            <w:r>
              <w:rPr>
                <w:rFonts w:asciiTheme="minorHAnsi" w:hAnsiTheme="minorHAnsi"/>
                <w:sz w:val="20"/>
                <w:szCs w:val="20"/>
              </w:rPr>
              <w:t xml:space="preserve">                      </w:t>
            </w: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967E7" w:rsidRDefault="00F967E7" w:rsidP="00300C5B">
            <w:pPr>
              <w:widowControl w:val="0"/>
              <w:autoSpaceDE w:val="0"/>
              <w:autoSpaceDN w:val="0"/>
              <w:adjustRightInd w:val="0"/>
              <w:rPr>
                <w:rFonts w:asciiTheme="minorHAnsi" w:hAnsiTheme="minorHAnsi"/>
                <w:sz w:val="20"/>
                <w:szCs w:val="20"/>
              </w:rPr>
            </w:pPr>
          </w:p>
          <w:p w:rsidR="00F2373A" w:rsidRDefault="00F2373A" w:rsidP="00300C5B">
            <w:pPr>
              <w:widowControl w:val="0"/>
              <w:autoSpaceDE w:val="0"/>
              <w:autoSpaceDN w:val="0"/>
              <w:adjustRightInd w:val="0"/>
              <w:rPr>
                <w:rFonts w:asciiTheme="minorHAnsi" w:hAnsiTheme="minorHAnsi"/>
                <w:sz w:val="20"/>
                <w:szCs w:val="20"/>
              </w:rPr>
            </w:pPr>
          </w:p>
          <w:p w:rsidR="00F967E7" w:rsidRPr="008E0DF2" w:rsidRDefault="00F967E7" w:rsidP="00300C5B">
            <w:pPr>
              <w:widowControl w:val="0"/>
              <w:autoSpaceDE w:val="0"/>
              <w:autoSpaceDN w:val="0"/>
              <w:adjustRightInd w:val="0"/>
              <w:rPr>
                <w:rFonts w:asciiTheme="minorHAnsi" w:hAnsiTheme="minorHAnsi"/>
                <w:sz w:val="20"/>
                <w:szCs w:val="20"/>
              </w:rPr>
            </w:pPr>
            <w:r>
              <w:rPr>
                <w:rFonts w:asciiTheme="minorHAnsi" w:hAnsiTheme="minorHAnsi"/>
                <w:sz w:val="20"/>
                <w:szCs w:val="20"/>
              </w:rPr>
              <w:t>III. Adjourn</w:t>
            </w:r>
          </w:p>
        </w:tc>
        <w:tc>
          <w:tcPr>
            <w:tcW w:w="6266" w:type="dxa"/>
          </w:tcPr>
          <w:p w:rsidR="00F91779" w:rsidRDefault="00861021" w:rsidP="00861021">
            <w:pPr>
              <w:rPr>
                <w:rFonts w:asciiTheme="minorHAnsi" w:hAnsiTheme="minorHAnsi"/>
                <w:sz w:val="20"/>
                <w:szCs w:val="20"/>
              </w:rPr>
            </w:pPr>
            <w:r w:rsidRPr="00861021">
              <w:rPr>
                <w:rFonts w:asciiTheme="minorHAnsi" w:hAnsiTheme="minorHAnsi"/>
                <w:sz w:val="20"/>
                <w:szCs w:val="20"/>
              </w:rPr>
              <w:lastRenderedPageBreak/>
              <w:t>A.</w:t>
            </w:r>
            <w:r>
              <w:rPr>
                <w:rFonts w:asciiTheme="minorHAnsi" w:hAnsiTheme="minorHAnsi"/>
                <w:sz w:val="20"/>
                <w:szCs w:val="20"/>
              </w:rPr>
              <w:t xml:space="preserve"> </w:t>
            </w:r>
            <w:r w:rsidR="00300C5B">
              <w:rPr>
                <w:rFonts w:asciiTheme="minorHAnsi" w:hAnsiTheme="minorHAnsi"/>
                <w:sz w:val="20"/>
                <w:szCs w:val="20"/>
              </w:rPr>
              <w:t>Review catalog copy regarding graduate academic probation and suspension discussed at Council December meeting (BB)</w:t>
            </w:r>
          </w:p>
          <w:p w:rsidR="00300C5B" w:rsidRPr="00300C5B" w:rsidRDefault="00300C5B" w:rsidP="00300C5B">
            <w:pPr>
              <w:pStyle w:val="ListParagraph"/>
              <w:numPr>
                <w:ilvl w:val="0"/>
                <w:numId w:val="35"/>
              </w:numPr>
              <w:rPr>
                <w:rFonts w:asciiTheme="minorHAnsi" w:hAnsiTheme="minorHAnsi"/>
                <w:sz w:val="20"/>
                <w:szCs w:val="20"/>
              </w:rPr>
            </w:pPr>
            <w:r>
              <w:rPr>
                <w:rFonts w:asciiTheme="minorHAnsi" w:hAnsiTheme="minorHAnsi"/>
                <w:sz w:val="20"/>
                <w:szCs w:val="20"/>
              </w:rPr>
              <w:t>Brenda provided a handout that confirms the wording put into the catalog</w:t>
            </w:r>
            <w:r w:rsidR="00040E22">
              <w:rPr>
                <w:rFonts w:asciiTheme="minorHAnsi" w:hAnsiTheme="minorHAnsi"/>
                <w:sz w:val="20"/>
                <w:szCs w:val="20"/>
              </w:rPr>
              <w:t xml:space="preserve">. The handout is </w:t>
            </w:r>
            <w:r>
              <w:rPr>
                <w:rFonts w:asciiTheme="minorHAnsi" w:hAnsiTheme="minorHAnsi"/>
                <w:sz w:val="20"/>
                <w:szCs w:val="20"/>
              </w:rPr>
              <w:t>attached to these minutes*</w:t>
            </w:r>
            <w:r w:rsidR="00040E22">
              <w:rPr>
                <w:rFonts w:asciiTheme="minorHAnsi" w:hAnsiTheme="minorHAnsi"/>
                <w:sz w:val="20"/>
                <w:szCs w:val="20"/>
              </w:rPr>
              <w:t>.</w:t>
            </w:r>
          </w:p>
          <w:p w:rsidR="00300C5B" w:rsidRDefault="00300C5B" w:rsidP="00300C5B">
            <w:pPr>
              <w:rPr>
                <w:rFonts w:ascii="Calibri" w:hAnsi="Calibri"/>
                <w:color w:val="212121"/>
                <w:sz w:val="20"/>
                <w:szCs w:val="20"/>
              </w:rPr>
            </w:pPr>
            <w:r>
              <w:rPr>
                <w:rFonts w:ascii="Calibri" w:hAnsi="Calibri"/>
                <w:color w:val="212121"/>
                <w:sz w:val="20"/>
                <w:szCs w:val="20"/>
              </w:rPr>
              <w:t>B. Response – does EENG 5394 have sufficient content to be two courses?</w:t>
            </w:r>
          </w:p>
          <w:p w:rsidR="00300C5B" w:rsidRDefault="00300C5B" w:rsidP="00300C5B">
            <w:pPr>
              <w:pStyle w:val="ListParagraph"/>
              <w:numPr>
                <w:ilvl w:val="0"/>
                <w:numId w:val="35"/>
              </w:numPr>
              <w:rPr>
                <w:rFonts w:ascii="Calibri" w:hAnsi="Calibri"/>
                <w:color w:val="212121"/>
                <w:sz w:val="20"/>
                <w:szCs w:val="20"/>
              </w:rPr>
            </w:pPr>
            <w:r>
              <w:rPr>
                <w:rFonts w:ascii="Calibri" w:hAnsi="Calibri"/>
                <w:color w:val="212121"/>
                <w:sz w:val="20"/>
                <w:szCs w:val="20"/>
              </w:rPr>
              <w:t xml:space="preserve">No, the course is supposed to be 3 courses not 4, forward to Dr. Geiger for approval                    </w:t>
            </w:r>
          </w:p>
          <w:p w:rsidR="00300C5B" w:rsidRDefault="00300C5B" w:rsidP="00300C5B">
            <w:pPr>
              <w:rPr>
                <w:rFonts w:ascii="Calibri" w:hAnsi="Calibri"/>
                <w:color w:val="212121"/>
                <w:sz w:val="20"/>
                <w:szCs w:val="20"/>
              </w:rPr>
            </w:pPr>
          </w:p>
          <w:p w:rsidR="00300C5B" w:rsidRDefault="00300C5B" w:rsidP="00300C5B">
            <w:pPr>
              <w:rPr>
                <w:rFonts w:ascii="Calibri" w:hAnsi="Calibri"/>
                <w:color w:val="212121"/>
                <w:sz w:val="20"/>
                <w:szCs w:val="20"/>
              </w:rPr>
            </w:pPr>
          </w:p>
          <w:p w:rsidR="00300C5B" w:rsidRDefault="00300C5B" w:rsidP="00300C5B">
            <w:pPr>
              <w:rPr>
                <w:rFonts w:ascii="Calibri" w:hAnsi="Calibri"/>
                <w:color w:val="212121"/>
                <w:sz w:val="20"/>
                <w:szCs w:val="20"/>
              </w:rPr>
            </w:pPr>
          </w:p>
          <w:p w:rsidR="00300C5B" w:rsidRDefault="00300C5B" w:rsidP="00300C5B">
            <w:pPr>
              <w:rPr>
                <w:rFonts w:ascii="Calibri" w:hAnsi="Calibri"/>
                <w:color w:val="212121"/>
                <w:sz w:val="20"/>
                <w:szCs w:val="20"/>
              </w:rPr>
            </w:pPr>
            <w:r>
              <w:rPr>
                <w:rFonts w:ascii="Calibri" w:hAnsi="Calibri"/>
                <w:color w:val="212121"/>
                <w:sz w:val="20"/>
                <w:szCs w:val="20"/>
              </w:rPr>
              <w:t>None Submitted to date</w:t>
            </w:r>
          </w:p>
          <w:p w:rsidR="00F967E7" w:rsidRDefault="00F967E7" w:rsidP="00300C5B">
            <w:pPr>
              <w:rPr>
                <w:rFonts w:ascii="Calibri" w:hAnsi="Calibri"/>
                <w:color w:val="212121"/>
                <w:sz w:val="20"/>
                <w:szCs w:val="20"/>
              </w:rPr>
            </w:pPr>
          </w:p>
          <w:p w:rsidR="00F967E7" w:rsidRDefault="00F967E7" w:rsidP="00300C5B">
            <w:pPr>
              <w:rPr>
                <w:rFonts w:ascii="Calibri" w:hAnsi="Calibri"/>
                <w:color w:val="212121"/>
                <w:sz w:val="20"/>
                <w:szCs w:val="20"/>
              </w:rPr>
            </w:pPr>
            <w:r>
              <w:rPr>
                <w:rFonts w:ascii="Calibri" w:hAnsi="Calibri"/>
                <w:color w:val="212121"/>
                <w:sz w:val="20"/>
                <w:szCs w:val="20"/>
              </w:rPr>
              <w:t>A. Will committee meet in the spring? (WG)</w:t>
            </w:r>
          </w:p>
          <w:p w:rsidR="00F967E7" w:rsidRDefault="00F967E7" w:rsidP="00F967E7">
            <w:pPr>
              <w:pStyle w:val="ListParagraph"/>
              <w:numPr>
                <w:ilvl w:val="0"/>
                <w:numId w:val="35"/>
              </w:numPr>
              <w:rPr>
                <w:rFonts w:ascii="Calibri" w:hAnsi="Calibri"/>
                <w:color w:val="212121"/>
                <w:sz w:val="20"/>
                <w:szCs w:val="20"/>
              </w:rPr>
            </w:pPr>
            <w:r>
              <w:rPr>
                <w:rFonts w:ascii="Calibri" w:hAnsi="Calibri"/>
                <w:color w:val="212121"/>
                <w:sz w:val="20"/>
                <w:szCs w:val="20"/>
              </w:rPr>
              <w:t>Yes</w:t>
            </w:r>
            <w:r w:rsidR="00040E22">
              <w:rPr>
                <w:rFonts w:ascii="Calibri" w:hAnsi="Calibri"/>
                <w:color w:val="212121"/>
                <w:sz w:val="20"/>
                <w:szCs w:val="20"/>
              </w:rPr>
              <w:t>,</w:t>
            </w:r>
            <w:r>
              <w:rPr>
                <w:rFonts w:ascii="Calibri" w:hAnsi="Calibri"/>
                <w:color w:val="212121"/>
                <w:sz w:val="20"/>
                <w:szCs w:val="20"/>
              </w:rPr>
              <w:t xml:space="preserve"> we </w:t>
            </w:r>
            <w:r w:rsidR="00040E22">
              <w:rPr>
                <w:rFonts w:ascii="Calibri" w:hAnsi="Calibri"/>
                <w:color w:val="212121"/>
                <w:sz w:val="20"/>
                <w:szCs w:val="20"/>
              </w:rPr>
              <w:t>have historically met</w:t>
            </w:r>
            <w:r>
              <w:rPr>
                <w:rFonts w:ascii="Calibri" w:hAnsi="Calibri"/>
                <w:color w:val="212121"/>
                <w:sz w:val="20"/>
                <w:szCs w:val="20"/>
              </w:rPr>
              <w:t xml:space="preserve"> in the spring (M</w:t>
            </w:r>
            <w:bookmarkStart w:id="0" w:name="_GoBack"/>
            <w:bookmarkEnd w:id="0"/>
            <w:r>
              <w:rPr>
                <w:rFonts w:ascii="Calibri" w:hAnsi="Calibri"/>
                <w:color w:val="212121"/>
                <w:sz w:val="20"/>
                <w:szCs w:val="20"/>
              </w:rPr>
              <w:t>)</w:t>
            </w:r>
            <w:r w:rsidR="00040E22">
              <w:rPr>
                <w:rFonts w:ascii="Calibri" w:hAnsi="Calibri"/>
                <w:color w:val="212121"/>
                <w:sz w:val="20"/>
                <w:szCs w:val="20"/>
              </w:rPr>
              <w:t>.</w:t>
            </w:r>
          </w:p>
          <w:p w:rsidR="00F967E7" w:rsidRDefault="00F967E7" w:rsidP="00F967E7">
            <w:pPr>
              <w:rPr>
                <w:rFonts w:ascii="Calibri" w:hAnsi="Calibri"/>
                <w:color w:val="212121"/>
                <w:sz w:val="20"/>
                <w:szCs w:val="20"/>
              </w:rPr>
            </w:pPr>
            <w:r>
              <w:rPr>
                <w:rFonts w:ascii="Calibri" w:hAnsi="Calibri"/>
                <w:color w:val="212121"/>
                <w:sz w:val="20"/>
                <w:szCs w:val="20"/>
              </w:rPr>
              <w:t>B. Mismatches with catalog/PeopleSoft and working with chairs to get this aligned. Provost wants to cleanse the catalog if the course hasn’t been offered for X number of years in PeopleSoft, it needs to be removed from the catalog (WG)</w:t>
            </w:r>
          </w:p>
          <w:p w:rsidR="00F967E7" w:rsidRDefault="00F967E7" w:rsidP="00F967E7">
            <w:pPr>
              <w:rPr>
                <w:rFonts w:ascii="Calibri" w:hAnsi="Calibri"/>
                <w:color w:val="212121"/>
                <w:sz w:val="20"/>
                <w:szCs w:val="20"/>
              </w:rPr>
            </w:pPr>
            <w:r>
              <w:rPr>
                <w:rFonts w:ascii="Calibri" w:hAnsi="Calibri"/>
                <w:color w:val="212121"/>
                <w:sz w:val="20"/>
                <w:szCs w:val="20"/>
              </w:rPr>
              <w:t>C. Graduate Assistantships: How to award students: with what was put into place there would be three eligible. Graduate Assistants have been made available to promote program growth, given to a college if they want and show need for them. (WG)</w:t>
            </w:r>
          </w:p>
          <w:p w:rsidR="00F967E7" w:rsidRDefault="00F967E7" w:rsidP="00F967E7">
            <w:pPr>
              <w:rPr>
                <w:rFonts w:ascii="Calibri" w:hAnsi="Calibri"/>
                <w:color w:val="212121"/>
                <w:sz w:val="20"/>
                <w:szCs w:val="20"/>
              </w:rPr>
            </w:pPr>
            <w:r>
              <w:rPr>
                <w:rFonts w:ascii="Calibri" w:hAnsi="Calibri"/>
                <w:color w:val="212121"/>
                <w:sz w:val="20"/>
                <w:szCs w:val="20"/>
              </w:rPr>
              <w:t>D. New Dissertation and Thesis guidelines were sent out to all FT Faculty by Chelsea, also all supporting documents are on The Graduate School Webpage. All students writing a Thesis or Dissertation MUST have a committee formed before doing anything! (CM)</w:t>
            </w:r>
          </w:p>
          <w:p w:rsidR="00F967E7" w:rsidRDefault="00F967E7" w:rsidP="00F967E7">
            <w:pPr>
              <w:rPr>
                <w:rFonts w:ascii="Calibri" w:hAnsi="Calibri"/>
                <w:color w:val="212121"/>
                <w:sz w:val="20"/>
                <w:szCs w:val="20"/>
              </w:rPr>
            </w:pPr>
            <w:r>
              <w:rPr>
                <w:rFonts w:ascii="Calibri" w:hAnsi="Calibri"/>
                <w:color w:val="212121"/>
                <w:sz w:val="20"/>
                <w:szCs w:val="20"/>
              </w:rPr>
              <w:t>E. Check on Students that are supposed to be serving and attending the Graduate Council Meetings. (ML)</w:t>
            </w:r>
          </w:p>
          <w:p w:rsidR="00F967E7" w:rsidRDefault="00F967E7" w:rsidP="00F967E7">
            <w:pPr>
              <w:pStyle w:val="ListParagraph"/>
              <w:numPr>
                <w:ilvl w:val="0"/>
                <w:numId w:val="35"/>
              </w:numPr>
              <w:rPr>
                <w:rFonts w:ascii="Calibri" w:hAnsi="Calibri"/>
                <w:color w:val="212121"/>
                <w:sz w:val="20"/>
                <w:szCs w:val="20"/>
              </w:rPr>
            </w:pPr>
            <w:r>
              <w:rPr>
                <w:rFonts w:ascii="Calibri" w:hAnsi="Calibri"/>
                <w:color w:val="212121"/>
                <w:sz w:val="20"/>
                <w:szCs w:val="20"/>
              </w:rPr>
              <w:lastRenderedPageBreak/>
              <w:t>Hassan will check on COE student and for COE we will have Ms. Kodi Bunch an FNP student.</w:t>
            </w:r>
          </w:p>
          <w:p w:rsidR="00F967E7" w:rsidRDefault="00F967E7" w:rsidP="00F967E7">
            <w:pPr>
              <w:rPr>
                <w:rFonts w:ascii="Calibri" w:hAnsi="Calibri"/>
                <w:color w:val="212121"/>
                <w:sz w:val="20"/>
                <w:szCs w:val="20"/>
              </w:rPr>
            </w:pPr>
          </w:p>
          <w:p w:rsidR="00F967E7" w:rsidRDefault="00F967E7" w:rsidP="00F967E7">
            <w:pPr>
              <w:rPr>
                <w:rFonts w:ascii="Calibri" w:hAnsi="Calibri"/>
                <w:color w:val="212121"/>
                <w:sz w:val="20"/>
                <w:szCs w:val="20"/>
              </w:rPr>
            </w:pPr>
          </w:p>
          <w:p w:rsidR="00F967E7" w:rsidRPr="00F967E7" w:rsidRDefault="00F967E7" w:rsidP="00F967E7">
            <w:pPr>
              <w:rPr>
                <w:rFonts w:ascii="Calibri" w:hAnsi="Calibri"/>
                <w:color w:val="212121"/>
                <w:sz w:val="20"/>
                <w:szCs w:val="20"/>
              </w:rPr>
            </w:pPr>
            <w:r>
              <w:rPr>
                <w:rFonts w:ascii="Calibri" w:hAnsi="Calibri"/>
                <w:color w:val="212121"/>
                <w:sz w:val="20"/>
                <w:szCs w:val="20"/>
              </w:rPr>
              <w:t>Motioned: Dr. Randy Leblanc</w:t>
            </w:r>
            <w:r w:rsidR="00F2373A">
              <w:rPr>
                <w:rFonts w:ascii="Calibri" w:hAnsi="Calibri"/>
                <w:color w:val="212121"/>
                <w:sz w:val="20"/>
                <w:szCs w:val="20"/>
              </w:rPr>
              <w:t>, 2</w:t>
            </w:r>
            <w:r w:rsidR="00F2373A" w:rsidRPr="00F2373A">
              <w:rPr>
                <w:rFonts w:ascii="Calibri" w:hAnsi="Calibri"/>
                <w:color w:val="212121"/>
                <w:sz w:val="20"/>
                <w:szCs w:val="20"/>
                <w:vertAlign w:val="superscript"/>
              </w:rPr>
              <w:t>nd</w:t>
            </w:r>
            <w:r w:rsidR="00F2373A">
              <w:rPr>
                <w:rFonts w:ascii="Calibri" w:hAnsi="Calibri"/>
                <w:color w:val="212121"/>
                <w:sz w:val="20"/>
                <w:szCs w:val="20"/>
              </w:rPr>
              <w:t>: Dr. Nicholas Fessler</w:t>
            </w:r>
          </w:p>
          <w:p w:rsidR="00300C5B" w:rsidRDefault="00300C5B" w:rsidP="00300C5B">
            <w:pPr>
              <w:rPr>
                <w:rFonts w:ascii="Calibri" w:hAnsi="Calibri"/>
                <w:color w:val="212121"/>
                <w:sz w:val="20"/>
                <w:szCs w:val="20"/>
              </w:rPr>
            </w:pPr>
          </w:p>
          <w:p w:rsidR="00F2373A" w:rsidRDefault="00F2373A" w:rsidP="00300C5B">
            <w:pPr>
              <w:rPr>
                <w:rFonts w:ascii="Calibri" w:hAnsi="Calibri"/>
                <w:color w:val="212121"/>
                <w:sz w:val="20"/>
                <w:szCs w:val="20"/>
              </w:rPr>
            </w:pPr>
          </w:p>
          <w:p w:rsidR="00300C5B" w:rsidRPr="00300C5B" w:rsidRDefault="00300C5B" w:rsidP="00300C5B">
            <w:pPr>
              <w:rPr>
                <w:rFonts w:ascii="Calibri" w:hAnsi="Calibri"/>
                <w:color w:val="212121"/>
                <w:sz w:val="20"/>
                <w:szCs w:val="20"/>
              </w:rPr>
            </w:pPr>
            <w:r w:rsidRPr="00300C5B">
              <w:rPr>
                <w:rFonts w:ascii="Calibri" w:hAnsi="Calibri"/>
                <w:color w:val="212121"/>
                <w:sz w:val="20"/>
                <w:szCs w:val="20"/>
              </w:rPr>
              <w:t xml:space="preserve">      </w:t>
            </w:r>
          </w:p>
        </w:tc>
        <w:tc>
          <w:tcPr>
            <w:tcW w:w="2520" w:type="dxa"/>
          </w:tcPr>
          <w:p w:rsidR="00AF4B91" w:rsidRDefault="00AF4B91" w:rsidP="002A2F38">
            <w:pPr>
              <w:rPr>
                <w:rFonts w:asciiTheme="minorHAnsi" w:hAnsiTheme="minorHAnsi"/>
                <w:sz w:val="20"/>
                <w:szCs w:val="20"/>
              </w:rPr>
            </w:pPr>
          </w:p>
          <w:p w:rsidR="00AF4B91" w:rsidRDefault="00AF4B91" w:rsidP="002A2F38">
            <w:pPr>
              <w:rPr>
                <w:rFonts w:asciiTheme="minorHAnsi" w:hAnsiTheme="minorHAnsi"/>
                <w:sz w:val="20"/>
                <w:szCs w:val="20"/>
              </w:rPr>
            </w:pPr>
          </w:p>
          <w:p w:rsidR="008B5711" w:rsidRDefault="008B5711" w:rsidP="002A2F38">
            <w:pPr>
              <w:rPr>
                <w:rFonts w:asciiTheme="minorHAnsi" w:hAnsiTheme="minorHAnsi"/>
                <w:sz w:val="20"/>
                <w:szCs w:val="20"/>
              </w:rPr>
            </w:pPr>
          </w:p>
          <w:p w:rsidR="008B5711" w:rsidRDefault="008B5711" w:rsidP="002A2F38">
            <w:pPr>
              <w:rPr>
                <w:rFonts w:asciiTheme="minorHAnsi" w:hAnsiTheme="minorHAnsi"/>
                <w:sz w:val="20"/>
                <w:szCs w:val="20"/>
              </w:rPr>
            </w:pPr>
          </w:p>
          <w:p w:rsidR="008B5711" w:rsidRDefault="008B5711" w:rsidP="002A2F38">
            <w:pPr>
              <w:rPr>
                <w:rFonts w:asciiTheme="minorHAnsi" w:hAnsiTheme="minorHAnsi"/>
                <w:sz w:val="20"/>
                <w:szCs w:val="20"/>
              </w:rPr>
            </w:pPr>
          </w:p>
          <w:p w:rsidR="008B5711" w:rsidRDefault="008B5711" w:rsidP="002A2F38">
            <w:pPr>
              <w:rPr>
                <w:rFonts w:asciiTheme="minorHAnsi" w:hAnsiTheme="minorHAnsi"/>
                <w:sz w:val="20"/>
                <w:szCs w:val="20"/>
              </w:rPr>
            </w:pPr>
          </w:p>
          <w:p w:rsidR="008B5711" w:rsidRDefault="008B5711" w:rsidP="002A2F38">
            <w:pPr>
              <w:rPr>
                <w:rFonts w:asciiTheme="minorHAnsi" w:hAnsiTheme="minorHAnsi"/>
                <w:sz w:val="20"/>
                <w:szCs w:val="20"/>
              </w:rPr>
            </w:pPr>
          </w:p>
          <w:p w:rsidR="008D55F4" w:rsidRDefault="008D55F4"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Default="00F2373A" w:rsidP="00300C5B">
            <w:pPr>
              <w:rPr>
                <w:rFonts w:asciiTheme="minorHAnsi" w:hAnsiTheme="minorHAnsi"/>
                <w:sz w:val="20"/>
                <w:szCs w:val="20"/>
              </w:rPr>
            </w:pPr>
          </w:p>
          <w:p w:rsidR="00F2373A" w:rsidRPr="00300C5B" w:rsidRDefault="00F2373A" w:rsidP="00300C5B">
            <w:pPr>
              <w:rPr>
                <w:rFonts w:asciiTheme="minorHAnsi" w:hAnsiTheme="minorHAnsi"/>
                <w:sz w:val="20"/>
                <w:szCs w:val="20"/>
              </w:rPr>
            </w:pPr>
            <w:r>
              <w:rPr>
                <w:rFonts w:asciiTheme="minorHAnsi" w:hAnsiTheme="minorHAnsi"/>
                <w:sz w:val="20"/>
                <w:szCs w:val="20"/>
              </w:rPr>
              <w:t>2:28 p.m.</w:t>
            </w:r>
          </w:p>
        </w:tc>
      </w:tr>
    </w:tbl>
    <w:p w:rsidR="00300C5B" w:rsidRDefault="00F2373A">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-314326</wp:posOffset>
                </wp:positionH>
                <wp:positionV relativeFrom="paragraph">
                  <wp:posOffset>-796290</wp:posOffset>
                </wp:positionV>
                <wp:extent cx="7477125" cy="3810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7477125"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D81BE0"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4.75pt,-62.7pt" to="564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" strokecolor="black [3213]"/>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-304800</wp:posOffset>
                </wp:positionH>
                <wp:positionV relativeFrom="paragraph">
                  <wp:posOffset>-3825240</wp:posOffset>
                </wp:positionV>
                <wp:extent cx="74676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7467600"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DFE0F7"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4pt,-301.2pt" to="564pt,-3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" strokecolor="black [3040]"/>
            </w:pict>
          </mc:Fallback>
        </mc:AlternateContent>
      </w:r>
      <w:r w:rsidR="00300C5B">
        <w:rPr>
          <w:noProof/>
        </w:rPr>
        <mc:AlternateContent>
          <mc:Choice Requires="wps">
            <w:drawing>
              <wp:anchor distT="0" distB="0" distL="114300" distR="114300" simplePos="0" relativeHeight="251661312" behindDoc="0" locked="0" layoutInCell="1" allowOverlap="1">
                <wp:simplePos x="0" y="0"/>
                <wp:positionH relativeFrom="margin">
                  <wp:posOffset>-314325</wp:posOffset>
                </wp:positionH>
                <wp:positionV relativeFrom="paragraph">
                  <wp:posOffset>-63500</wp:posOffset>
                </wp:positionV>
                <wp:extent cx="95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9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639D35"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75pt,-5pt" to="-2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" strokecolor="black [3040]">
                <w10:wrap anchorx="margin"/>
              </v:line>
            </w:pict>
          </mc:Fallback>
        </mc:AlternateContent>
      </w:r>
    </w:p>
    <w:p w:rsidR="00300C5B" w:rsidRDefault="00300C5B"/>
    <w:p w:rsidR="00A042FB" w:rsidRDefault="00A042FB"/>
    <w:p w:rsidR="00EB331D" w:rsidRDefault="00EB331D"/>
    <w:p w:rsidR="00EB331D" w:rsidRDefault="00EB331D"/>
    <w:p w:rsidR="00EB331D" w:rsidRDefault="00EB331D"/>
    <w:p w:rsidR="00EB331D" w:rsidRDefault="00EB331D"/>
    <w:p w:rsidR="00EB331D" w:rsidRDefault="00EB331D"/>
    <w:p w:rsidR="00EB331D" w:rsidRDefault="00EB331D"/>
    <w:p w:rsidR="00EB331D" w:rsidRDefault="00EB331D"/>
    <w:p w:rsidR="00EB331D" w:rsidRDefault="00EB331D"/>
    <w:p w:rsidR="00EB331D" w:rsidRDefault="00EB331D"/>
    <w:p w:rsidR="00EB331D" w:rsidRDefault="00EB331D"/>
    <w:p w:rsidR="00EB331D" w:rsidRDefault="00EB331D"/>
    <w:p w:rsidR="00EB331D" w:rsidRDefault="00EB331D"/>
    <w:p w:rsidR="00EB331D" w:rsidRDefault="00EB331D"/>
    <w:p w:rsidR="00EB331D" w:rsidRDefault="00EB331D"/>
    <w:p w:rsidR="00EB331D" w:rsidRDefault="00EB331D"/>
    <w:p w:rsidR="00EB331D" w:rsidRDefault="00EB331D"/>
    <w:p w:rsidR="00EB331D" w:rsidRDefault="00EB331D"/>
    <w:p w:rsidR="00EB331D" w:rsidRDefault="00EB331D"/>
    <w:p w:rsidR="00EB331D" w:rsidRDefault="00EB331D"/>
    <w:p w:rsidR="00EB331D" w:rsidRDefault="00EB331D">
      <w:r>
        <w:t>*Attachment:</w:t>
      </w:r>
      <w:r w:rsidR="006D6BA3">
        <w:t xml:space="preserve"> Effective Fall 2017</w:t>
      </w:r>
    </w:p>
    <w:p w:rsidR="00EB331D" w:rsidRDefault="00EB331D"/>
    <w:p w:rsidR="00EB331D" w:rsidRPr="00EB331D" w:rsidRDefault="00EB331D" w:rsidP="00EB331D">
      <w:pPr>
        <w:spacing w:after="160" w:line="259" w:lineRule="auto"/>
        <w:rPr>
          <w:rFonts w:ascii="Calibri Light" w:eastAsia="Calibri" w:hAnsi="Calibri Light"/>
          <w:b/>
          <w:sz w:val="32"/>
          <w:szCs w:val="32"/>
        </w:rPr>
      </w:pPr>
      <w:r w:rsidRPr="00EB331D">
        <w:rPr>
          <w:rFonts w:ascii="Calibri Light" w:eastAsia="Calibri" w:hAnsi="Calibri Light"/>
          <w:b/>
          <w:sz w:val="32"/>
          <w:szCs w:val="32"/>
        </w:rPr>
        <w:t>Graduate Academic Probation</w:t>
      </w:r>
    </w:p>
    <w:p w:rsidR="00EB331D" w:rsidRPr="00EB331D" w:rsidRDefault="00EB331D" w:rsidP="00EB331D">
      <w:pPr>
        <w:spacing w:after="160" w:line="259" w:lineRule="auto"/>
        <w:rPr>
          <w:rFonts w:ascii="Calibri Light" w:eastAsia="Calibri" w:hAnsi="Calibri Light"/>
        </w:rPr>
      </w:pPr>
      <w:r w:rsidRPr="00EB331D">
        <w:rPr>
          <w:rFonts w:ascii="Calibri Light" w:eastAsia="Calibri" w:hAnsi="Calibri Light"/>
        </w:rPr>
        <w:t>A graduate student who has a cumulative grade point average of less than 3.0 will be placed on academic probation. For the purposes of determining compliance with the policies of academic probation, all summer sessions are treated as one semester.</w:t>
      </w:r>
    </w:p>
    <w:p w:rsidR="00EB331D" w:rsidRPr="00EB331D" w:rsidRDefault="00EB331D" w:rsidP="00EB331D">
      <w:pPr>
        <w:spacing w:after="160" w:line="259" w:lineRule="auto"/>
        <w:rPr>
          <w:rFonts w:ascii="Calibri Light" w:eastAsia="Calibri" w:hAnsi="Calibri Light"/>
        </w:rPr>
      </w:pPr>
      <w:r w:rsidRPr="00EB331D">
        <w:rPr>
          <w:rFonts w:ascii="Calibri Light" w:eastAsia="Calibri" w:hAnsi="Calibri Light"/>
        </w:rPr>
        <w:t>Students placed on probation will automatically be dropped from the subsequent semester. Students will need to meet with their advisor, in-person or via Patriot email, and secure approval on the Graduate Student Probation Petition for Readmission form. (</w:t>
      </w:r>
      <w:hyperlink r:id="rId8" w:history="1">
        <w:r w:rsidRPr="00EB331D">
          <w:rPr>
            <w:rFonts w:ascii="Calibri Light" w:eastAsia="Calibri" w:hAnsi="Calibri Light"/>
            <w:color w:val="0563C1"/>
            <w:u w:val="single"/>
          </w:rPr>
          <w:t>https://www.uttyler.edu/registrar/forms/GRAD%20Probation%20WEB%20Version.pdf</w:t>
        </w:r>
      </w:hyperlink>
      <w:r w:rsidRPr="00EB331D">
        <w:rPr>
          <w:rFonts w:ascii="Calibri Light" w:eastAsia="Calibri" w:hAnsi="Calibri Light"/>
        </w:rPr>
        <w:t>)</w:t>
      </w:r>
    </w:p>
    <w:p w:rsidR="00EB331D" w:rsidRPr="00EB331D" w:rsidRDefault="00EB331D" w:rsidP="00EB331D">
      <w:pPr>
        <w:spacing w:after="160" w:line="259" w:lineRule="auto"/>
        <w:rPr>
          <w:rFonts w:ascii="Calibri Light" w:eastAsia="Calibri" w:hAnsi="Calibri Light"/>
        </w:rPr>
      </w:pPr>
      <w:r w:rsidRPr="00EB331D">
        <w:rPr>
          <w:rFonts w:ascii="Calibri Light" w:eastAsia="Calibri" w:hAnsi="Calibri Light"/>
        </w:rPr>
        <w:t>Students must submit the form to the Enrollment Services Center before they can be re-enrolled, and should not register for more than nine hours (or fewer, at the discretion of the academic department.)</w:t>
      </w:r>
    </w:p>
    <w:p w:rsidR="00EB331D" w:rsidRPr="00EB331D" w:rsidRDefault="00EB331D" w:rsidP="00EB331D">
      <w:pPr>
        <w:spacing w:after="160" w:line="259" w:lineRule="auto"/>
        <w:rPr>
          <w:rFonts w:ascii="Calibri Light" w:eastAsia="Calibri" w:hAnsi="Calibri Light"/>
        </w:rPr>
      </w:pPr>
      <w:r w:rsidRPr="00EB331D">
        <w:rPr>
          <w:rFonts w:ascii="Calibri Light" w:eastAsia="Calibri" w:hAnsi="Calibri Light"/>
        </w:rPr>
        <w:lastRenderedPageBreak/>
        <w:t>Students on academic probation must earn a minimum cumulative grade point average of 3.0 or above in the subsequent semester. Failure to do so results in the continued probation. Students placed on continued probation will also be dropped from the subsequent semester and must follow the same procedure to re-enroll as described above for students placed on probation.</w:t>
      </w:r>
    </w:p>
    <w:p w:rsidR="00EB331D" w:rsidRPr="00EB331D" w:rsidRDefault="00EB331D" w:rsidP="00EB331D">
      <w:pPr>
        <w:spacing w:after="160" w:line="259" w:lineRule="auto"/>
        <w:rPr>
          <w:rFonts w:ascii="Calibri Light" w:eastAsia="Calibri" w:hAnsi="Calibri Light"/>
        </w:rPr>
      </w:pPr>
      <w:r w:rsidRPr="00EB331D">
        <w:rPr>
          <w:rFonts w:ascii="Calibri Light" w:eastAsia="Calibri" w:hAnsi="Calibri Light"/>
        </w:rPr>
        <w:t>Grade points earned at other institutions are not used in computing the grade point average and may not be used to remove a deficiency. A student who leaves the University on academic probation or continued probation will be readmitted on academic probation or continued probation even if he or she has attended another institution in the interim.</w:t>
      </w:r>
    </w:p>
    <w:p w:rsidR="00EB331D" w:rsidRPr="00EB331D" w:rsidRDefault="00EB331D" w:rsidP="00EB331D">
      <w:pPr>
        <w:spacing w:after="160" w:line="259" w:lineRule="auto"/>
        <w:rPr>
          <w:rFonts w:ascii="Calibri Light" w:eastAsia="Calibri" w:hAnsi="Calibri Light"/>
          <w:sz w:val="32"/>
          <w:szCs w:val="32"/>
        </w:rPr>
      </w:pPr>
      <w:r w:rsidRPr="00EB331D">
        <w:rPr>
          <w:rFonts w:ascii="Calibri Light" w:eastAsia="Calibri" w:hAnsi="Calibri Light"/>
          <w:b/>
          <w:sz w:val="32"/>
          <w:szCs w:val="32"/>
        </w:rPr>
        <w:t>Graduate Academic Suspension</w:t>
      </w:r>
    </w:p>
    <w:p w:rsidR="00EB331D" w:rsidRPr="00EB331D" w:rsidRDefault="00EB331D" w:rsidP="00EB331D">
      <w:pPr>
        <w:spacing w:after="160" w:line="259" w:lineRule="auto"/>
        <w:rPr>
          <w:rFonts w:ascii="Calibri Light" w:eastAsia="Calibri" w:hAnsi="Calibri Light"/>
        </w:rPr>
      </w:pPr>
      <w:r w:rsidRPr="00EB331D">
        <w:rPr>
          <w:rFonts w:ascii="Calibri Light" w:eastAsia="Calibri" w:hAnsi="Calibri Light"/>
        </w:rPr>
        <w:t>Students on Continued probation must earn a minimum cumulative grade point average of 3.0 or above in the subsequent semester. A graduate student will be suspended from the University for one semester or full summer for failure to meet the terms of continued probation. A student suspended from the University for the first time must receive approval for readmission from the program advisor and the appropriate dean.</w:t>
      </w:r>
    </w:p>
    <w:p w:rsidR="00EB331D" w:rsidRPr="00EB331D" w:rsidRDefault="00EB331D" w:rsidP="00EB331D">
      <w:pPr>
        <w:spacing w:after="160" w:line="259" w:lineRule="auto"/>
        <w:rPr>
          <w:rFonts w:ascii="Calibri Light" w:eastAsia="Calibri" w:hAnsi="Calibri Light"/>
        </w:rPr>
      </w:pPr>
      <w:r w:rsidRPr="00EB331D">
        <w:rPr>
          <w:rFonts w:ascii="Calibri Light" w:eastAsia="Calibri" w:hAnsi="Calibri Light"/>
        </w:rPr>
        <w:t>A student readmitted to the University after having been suspended must complete a Graduate Student Suspension Petition for Readmission form, with signatures from both their academic advisor and the appropriate college dean, to register, the student will return on final probation.</w:t>
      </w:r>
    </w:p>
    <w:p w:rsidR="00EB331D" w:rsidRPr="00EB331D" w:rsidRDefault="00EB331D" w:rsidP="00EB331D">
      <w:pPr>
        <w:spacing w:after="160" w:line="259" w:lineRule="auto"/>
        <w:rPr>
          <w:rFonts w:ascii="Calibri Light" w:eastAsia="Calibri" w:hAnsi="Calibri Light"/>
        </w:rPr>
      </w:pPr>
      <w:r w:rsidRPr="00EB331D">
        <w:rPr>
          <w:rFonts w:ascii="Calibri Light" w:eastAsia="Calibri" w:hAnsi="Calibri Light"/>
        </w:rPr>
        <w:t>Students returning from suspension and on final probation must earn a minimum cumulative grade point average of 3.0 or above in the subsequent semester. Failure to do so will result in permanent dismissal from the graduate school program and the University.</w:t>
      </w:r>
    </w:p>
    <w:p w:rsidR="003B726E" w:rsidRPr="00EB331D" w:rsidRDefault="00EB331D" w:rsidP="00EB331D">
      <w:pPr>
        <w:spacing w:after="160" w:line="259" w:lineRule="auto"/>
        <w:rPr>
          <w:rFonts w:ascii="Calibri Light" w:eastAsia="Calibri" w:hAnsi="Calibri Light"/>
        </w:rPr>
      </w:pPr>
      <w:r w:rsidRPr="00EB331D">
        <w:rPr>
          <w:rFonts w:ascii="Calibri Light" w:eastAsia="Calibri" w:hAnsi="Calibri Light"/>
        </w:rPr>
        <w:t>*Students currently on probation/suspension will</w:t>
      </w:r>
      <w:r>
        <w:rPr>
          <w:rFonts w:ascii="Calibri Light" w:eastAsia="Calibri" w:hAnsi="Calibri Light"/>
        </w:rPr>
        <w:t xml:space="preserve"> finish under the current policy.</w:t>
      </w:r>
    </w:p>
    <w:sectPr w:rsidR="003B726E" w:rsidRPr="00EB331D" w:rsidSect="009F65B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4BF" w:rsidRDefault="008D54BF" w:rsidP="003B726E">
      <w:r>
        <w:separator/>
      </w:r>
    </w:p>
  </w:endnote>
  <w:endnote w:type="continuationSeparator" w:id="0">
    <w:p w:rsidR="008D54BF" w:rsidRDefault="008D54BF"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601" w:rsidRDefault="003936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771651"/>
      <w:docPartObj>
        <w:docPartGallery w:val="Page Numbers (Bottom of Page)"/>
        <w:docPartUnique/>
      </w:docPartObj>
    </w:sdtPr>
    <w:sdtEndPr>
      <w:rPr>
        <w:noProof/>
      </w:rPr>
    </w:sdtEndPr>
    <w:sdtContent>
      <w:p w:rsidR="007B5F52" w:rsidRDefault="007B5F52">
        <w:pPr>
          <w:pStyle w:val="Footer"/>
          <w:jc w:val="center"/>
        </w:pPr>
        <w:r>
          <w:fldChar w:fldCharType="begin"/>
        </w:r>
        <w:r>
          <w:instrText xml:space="preserve"> PAGE   \* MERGEFORMAT </w:instrText>
        </w:r>
        <w:r>
          <w:fldChar w:fldCharType="separate"/>
        </w:r>
        <w:r w:rsidR="00D40B88">
          <w:rPr>
            <w:noProof/>
          </w:rPr>
          <w:t>1</w:t>
        </w:r>
        <w:r>
          <w:rPr>
            <w:noProof/>
          </w:rPr>
          <w:fldChar w:fldCharType="end"/>
        </w:r>
      </w:p>
    </w:sdtContent>
  </w:sdt>
  <w:p w:rsidR="008E0DF2" w:rsidRDefault="008E0D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601" w:rsidRDefault="00393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4BF" w:rsidRDefault="008D54BF" w:rsidP="003B726E">
      <w:r>
        <w:separator/>
      </w:r>
    </w:p>
  </w:footnote>
  <w:footnote w:type="continuationSeparator" w:id="0">
    <w:p w:rsidR="008D54BF" w:rsidRDefault="008D54BF" w:rsidP="003B7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601" w:rsidRDefault="003936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C98" w:rsidRPr="008E0DF2" w:rsidRDefault="005D326F"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59264" behindDoc="1" locked="0" layoutInCell="1" allowOverlap="0" wp14:anchorId="6487E471" wp14:editId="4C53A0C9">
              <wp:simplePos x="0" y="0"/>
              <wp:positionH relativeFrom="margin">
                <wp:posOffset>-228600</wp:posOffset>
              </wp:positionH>
              <wp:positionV relativeFrom="page">
                <wp:posOffset>457200</wp:posOffset>
              </wp:positionV>
              <wp:extent cx="731520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315200" cy="26987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D326F" w:rsidRDefault="00BD6855" w:rsidP="005D326F">
                              <w:pPr>
                                <w:pStyle w:val="Header"/>
                                <w:jc w:val="center"/>
                                <w:rPr>
                                  <w:rFonts w:asciiTheme="minorHAnsi" w:hAnsiTheme="minorHAnsi"/>
                                </w:rPr>
                              </w:pPr>
                              <w:r>
                                <w:rPr>
                                  <w:rFonts w:asciiTheme="minorHAnsi" w:hAnsiTheme="minorHAnsi"/>
                                </w:rPr>
                                <w:t>The University of Texas at Tyler Graduate Council April 14, 2017 1:00-3:00 pm</w:t>
                              </w:r>
                            </w:p>
                          </w:sdtContent>
                        </w:sdt>
                        <w:p w:rsidR="005D326F" w:rsidRPr="005D326F" w:rsidRDefault="006C0888" w:rsidP="005D326F">
                          <w:pPr>
                            <w:pStyle w:val="Header"/>
                            <w:jc w:val="center"/>
                            <w:rPr>
                              <w:caps/>
                              <w:color w:val="FFFFFF" w:themeColor="background1"/>
                              <w:sz w:val="52"/>
                            </w:rPr>
                          </w:pPr>
                          <w:r>
                            <w:rPr>
                              <w:rFonts w:asciiTheme="minorHAnsi" w:hAnsiTheme="minorHAnsi"/>
                              <w:sz w:val="52"/>
                            </w:rPr>
                            <w:t>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87E471" id="Rectangle 197" o:spid="_x0000_s1026" style="position:absolute;margin-left:-18pt;margin-top:36pt;width:8in;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" o:allowoverlap="f" fillcolor="#e36c0a [2409]" stroked="f" strokeweight="2pt">
              <v:textbox style="mso-fit-shape-to-text:t">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D326F" w:rsidRDefault="00BD6855" w:rsidP="005D326F">
                        <w:pPr>
                          <w:pStyle w:val="Header"/>
                          <w:jc w:val="center"/>
                          <w:rPr>
                            <w:rFonts w:asciiTheme="minorHAnsi" w:hAnsiTheme="minorHAnsi"/>
                          </w:rPr>
                        </w:pPr>
                        <w:r>
                          <w:rPr>
                            <w:rFonts w:asciiTheme="minorHAnsi" w:hAnsiTheme="minorHAnsi"/>
                          </w:rPr>
                          <w:t>The University of Texas at Tyler Graduate Council April 14, 2017 1:00-3:00 pm</w:t>
                        </w:r>
                      </w:p>
                    </w:sdtContent>
                  </w:sdt>
                  <w:p w:rsidR="005D326F" w:rsidRPr="005D326F" w:rsidRDefault="006C0888" w:rsidP="005D326F">
                    <w:pPr>
                      <w:pStyle w:val="Header"/>
                      <w:jc w:val="center"/>
                      <w:rPr>
                        <w:caps/>
                        <w:color w:val="FFFFFF" w:themeColor="background1"/>
                        <w:sz w:val="52"/>
                      </w:rPr>
                    </w:pPr>
                    <w:r>
                      <w:rPr>
                        <w:rFonts w:asciiTheme="minorHAnsi" w:hAnsiTheme="minorHAnsi"/>
                        <w:sz w:val="52"/>
                      </w:rPr>
                      <w:t>Minutes</w:t>
                    </w:r>
                  </w:p>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601" w:rsidRDefault="003936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15A"/>
    <w:multiLevelType w:val="hybridMultilevel"/>
    <w:tmpl w:val="0A34EE1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3B0C05"/>
    <w:multiLevelType w:val="hybridMultilevel"/>
    <w:tmpl w:val="63F06480"/>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 w15:restartNumberingAfterBreak="0">
    <w:nsid w:val="05BE0400"/>
    <w:multiLevelType w:val="hybridMultilevel"/>
    <w:tmpl w:val="2EF4C2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92A39A3"/>
    <w:multiLevelType w:val="hybridMultilevel"/>
    <w:tmpl w:val="E3AE109A"/>
    <w:lvl w:ilvl="0" w:tplc="AE7EBE90">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609DE"/>
    <w:multiLevelType w:val="hybridMultilevel"/>
    <w:tmpl w:val="97D8B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07360"/>
    <w:multiLevelType w:val="hybridMultilevel"/>
    <w:tmpl w:val="9FECAEBE"/>
    <w:lvl w:ilvl="0" w:tplc="C61CA6E8">
      <w:start w:val="1"/>
      <w:numFmt w:val="upperLetter"/>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3738E"/>
    <w:multiLevelType w:val="hybridMultilevel"/>
    <w:tmpl w:val="DBDAE2D4"/>
    <w:lvl w:ilvl="0" w:tplc="075EE232">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A7B4D"/>
    <w:multiLevelType w:val="hybridMultilevel"/>
    <w:tmpl w:val="95A679AC"/>
    <w:lvl w:ilvl="0" w:tplc="2F48498C">
      <w:start w:val="1"/>
      <w:numFmt w:val="decimal"/>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66762F"/>
    <w:multiLevelType w:val="hybridMultilevel"/>
    <w:tmpl w:val="82C0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17405C4"/>
    <w:multiLevelType w:val="hybridMultilevel"/>
    <w:tmpl w:val="B560A08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15:restartNumberingAfterBreak="0">
    <w:nsid w:val="27A636BC"/>
    <w:multiLevelType w:val="hybridMultilevel"/>
    <w:tmpl w:val="36F6043E"/>
    <w:lvl w:ilvl="0" w:tplc="A9DE2B74">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C6DA2"/>
    <w:multiLevelType w:val="hybridMultilevel"/>
    <w:tmpl w:val="6D6C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1112C"/>
    <w:multiLevelType w:val="hybridMultilevel"/>
    <w:tmpl w:val="D8024E92"/>
    <w:lvl w:ilvl="0" w:tplc="B1AEF77C">
      <w:start w:val="3"/>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63570"/>
    <w:multiLevelType w:val="hybridMultilevel"/>
    <w:tmpl w:val="D2B2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03F8B"/>
    <w:multiLevelType w:val="hybridMultilevel"/>
    <w:tmpl w:val="E8102C74"/>
    <w:lvl w:ilvl="0" w:tplc="04090003">
      <w:start w:val="1"/>
      <w:numFmt w:val="bullet"/>
      <w:lvlText w:val="o"/>
      <w:lvlJc w:val="left"/>
      <w:pPr>
        <w:ind w:left="1332" w:hanging="360"/>
      </w:pPr>
      <w:rPr>
        <w:rFonts w:ascii="Courier New" w:hAnsi="Courier New" w:cs="Courier New"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6" w15:restartNumberingAfterBreak="0">
    <w:nsid w:val="30671B7D"/>
    <w:multiLevelType w:val="hybridMultilevel"/>
    <w:tmpl w:val="802810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1D35CC"/>
    <w:multiLevelType w:val="hybridMultilevel"/>
    <w:tmpl w:val="98C2F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0310F"/>
    <w:multiLevelType w:val="hybridMultilevel"/>
    <w:tmpl w:val="BF6E55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6C5B67"/>
    <w:multiLevelType w:val="hybridMultilevel"/>
    <w:tmpl w:val="D654F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DC390C"/>
    <w:multiLevelType w:val="hybridMultilevel"/>
    <w:tmpl w:val="7354D674"/>
    <w:lvl w:ilvl="0" w:tplc="75802106">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CF4473"/>
    <w:multiLevelType w:val="hybridMultilevel"/>
    <w:tmpl w:val="7274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2E538D"/>
    <w:multiLevelType w:val="hybridMultilevel"/>
    <w:tmpl w:val="809663A0"/>
    <w:lvl w:ilvl="0" w:tplc="50FEAA84">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665A3"/>
    <w:multiLevelType w:val="hybridMultilevel"/>
    <w:tmpl w:val="CA546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964A6D"/>
    <w:multiLevelType w:val="hybridMultilevel"/>
    <w:tmpl w:val="A0E4C32C"/>
    <w:lvl w:ilvl="0" w:tplc="FD1CE470">
      <w:start w:val="1"/>
      <w:numFmt w:val="upperLetter"/>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0E2C7D"/>
    <w:multiLevelType w:val="hybridMultilevel"/>
    <w:tmpl w:val="E7043054"/>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6" w15:restartNumberingAfterBreak="0">
    <w:nsid w:val="486F13F8"/>
    <w:multiLevelType w:val="hybridMultilevel"/>
    <w:tmpl w:val="B0BC97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E7091E"/>
    <w:multiLevelType w:val="hybridMultilevel"/>
    <w:tmpl w:val="D45A1CA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4A542BDE"/>
    <w:multiLevelType w:val="hybridMultilevel"/>
    <w:tmpl w:val="29D067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67929E1"/>
    <w:multiLevelType w:val="hybridMultilevel"/>
    <w:tmpl w:val="3E86E9E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0" w15:restartNumberingAfterBreak="0">
    <w:nsid w:val="592F255F"/>
    <w:multiLevelType w:val="hybridMultilevel"/>
    <w:tmpl w:val="E5DE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4D4BDB"/>
    <w:multiLevelType w:val="hybridMultilevel"/>
    <w:tmpl w:val="AE8E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355F40"/>
    <w:multiLevelType w:val="hybridMultilevel"/>
    <w:tmpl w:val="58A4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F58B6"/>
    <w:multiLevelType w:val="hybridMultilevel"/>
    <w:tmpl w:val="C09A5C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DF562F"/>
    <w:multiLevelType w:val="hybridMultilevel"/>
    <w:tmpl w:val="3FF4BF6E"/>
    <w:lvl w:ilvl="0" w:tplc="24B0EAFC">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673DD"/>
    <w:multiLevelType w:val="hybridMultilevel"/>
    <w:tmpl w:val="67C6A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1F4F21"/>
    <w:multiLevelType w:val="hybridMultilevel"/>
    <w:tmpl w:val="6CAEC4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2086F1C"/>
    <w:multiLevelType w:val="hybridMultilevel"/>
    <w:tmpl w:val="B53EA4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64741B6"/>
    <w:multiLevelType w:val="hybridMultilevel"/>
    <w:tmpl w:val="EA6A9458"/>
    <w:lvl w:ilvl="0" w:tplc="ABC8A184">
      <w:start w:val="6"/>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CE03F2"/>
    <w:multiLevelType w:val="hybridMultilevel"/>
    <w:tmpl w:val="1FB0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7D0334"/>
    <w:multiLevelType w:val="hybridMultilevel"/>
    <w:tmpl w:val="0C1E3A60"/>
    <w:lvl w:ilvl="0" w:tplc="0409000F">
      <w:start w:val="1"/>
      <w:numFmt w:val="decimal"/>
      <w:lvlText w:val="%1."/>
      <w:lvlJc w:val="left"/>
      <w:pPr>
        <w:ind w:left="1782" w:hanging="360"/>
      </w:p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num w:numId="1">
    <w:abstractNumId w:val="38"/>
  </w:num>
  <w:num w:numId="2">
    <w:abstractNumId w:val="13"/>
  </w:num>
  <w:num w:numId="3">
    <w:abstractNumId w:val="9"/>
  </w:num>
  <w:num w:numId="4">
    <w:abstractNumId w:val="24"/>
  </w:num>
  <w:num w:numId="5">
    <w:abstractNumId w:val="26"/>
  </w:num>
  <w:num w:numId="6">
    <w:abstractNumId w:val="17"/>
  </w:num>
  <w:num w:numId="7">
    <w:abstractNumId w:val="7"/>
  </w:num>
  <w:num w:numId="8">
    <w:abstractNumId w:val="22"/>
  </w:num>
  <w:num w:numId="9">
    <w:abstractNumId w:val="34"/>
  </w:num>
  <w:num w:numId="10">
    <w:abstractNumId w:val="33"/>
  </w:num>
  <w:num w:numId="11">
    <w:abstractNumId w:val="4"/>
  </w:num>
  <w:num w:numId="12">
    <w:abstractNumId w:val="5"/>
  </w:num>
  <w:num w:numId="13">
    <w:abstractNumId w:val="3"/>
  </w:num>
  <w:num w:numId="14">
    <w:abstractNumId w:val="11"/>
  </w:num>
  <w:num w:numId="15">
    <w:abstractNumId w:val="20"/>
  </w:num>
  <w:num w:numId="16">
    <w:abstractNumId w:val="6"/>
  </w:num>
  <w:num w:numId="17">
    <w:abstractNumId w:val="27"/>
  </w:num>
  <w:num w:numId="18">
    <w:abstractNumId w:val="25"/>
  </w:num>
  <w:num w:numId="19">
    <w:abstractNumId w:val="23"/>
  </w:num>
  <w:num w:numId="20">
    <w:abstractNumId w:val="32"/>
  </w:num>
  <w:num w:numId="21">
    <w:abstractNumId w:val="28"/>
  </w:num>
  <w:num w:numId="22">
    <w:abstractNumId w:val="2"/>
  </w:num>
  <w:num w:numId="23">
    <w:abstractNumId w:val="8"/>
  </w:num>
  <w:num w:numId="24">
    <w:abstractNumId w:val="31"/>
  </w:num>
  <w:num w:numId="25">
    <w:abstractNumId w:val="12"/>
  </w:num>
  <w:num w:numId="26">
    <w:abstractNumId w:val="15"/>
  </w:num>
  <w:num w:numId="27">
    <w:abstractNumId w:val="1"/>
  </w:num>
  <w:num w:numId="28">
    <w:abstractNumId w:val="40"/>
  </w:num>
  <w:num w:numId="29">
    <w:abstractNumId w:val="37"/>
  </w:num>
  <w:num w:numId="30">
    <w:abstractNumId w:val="18"/>
  </w:num>
  <w:num w:numId="31">
    <w:abstractNumId w:val="0"/>
  </w:num>
  <w:num w:numId="32">
    <w:abstractNumId w:val="29"/>
  </w:num>
  <w:num w:numId="33">
    <w:abstractNumId w:val="10"/>
  </w:num>
  <w:num w:numId="34">
    <w:abstractNumId w:val="39"/>
  </w:num>
  <w:num w:numId="35">
    <w:abstractNumId w:val="19"/>
  </w:num>
  <w:num w:numId="36">
    <w:abstractNumId w:val="36"/>
  </w:num>
  <w:num w:numId="37">
    <w:abstractNumId w:val="30"/>
  </w:num>
  <w:num w:numId="38">
    <w:abstractNumId w:val="14"/>
  </w:num>
  <w:num w:numId="39">
    <w:abstractNumId w:val="16"/>
  </w:num>
  <w:num w:numId="40">
    <w:abstractNumId w:val="3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62"/>
    <w:rsid w:val="00040E22"/>
    <w:rsid w:val="00044FB5"/>
    <w:rsid w:val="00091A2B"/>
    <w:rsid w:val="00093766"/>
    <w:rsid w:val="000A741E"/>
    <w:rsid w:val="000B70E2"/>
    <w:rsid w:val="000B7F84"/>
    <w:rsid w:val="000C6BBC"/>
    <w:rsid w:val="000D2D78"/>
    <w:rsid w:val="000D788B"/>
    <w:rsid w:val="000E7C0D"/>
    <w:rsid w:val="000F1549"/>
    <w:rsid w:val="000F182F"/>
    <w:rsid w:val="00116B36"/>
    <w:rsid w:val="00125881"/>
    <w:rsid w:val="00127D1A"/>
    <w:rsid w:val="00151DA0"/>
    <w:rsid w:val="00154AB6"/>
    <w:rsid w:val="00180D57"/>
    <w:rsid w:val="001D1340"/>
    <w:rsid w:val="002023D6"/>
    <w:rsid w:val="0022374C"/>
    <w:rsid w:val="00226051"/>
    <w:rsid w:val="002312A7"/>
    <w:rsid w:val="00235B11"/>
    <w:rsid w:val="00241787"/>
    <w:rsid w:val="0025210F"/>
    <w:rsid w:val="00261B2D"/>
    <w:rsid w:val="0026353E"/>
    <w:rsid w:val="002778BB"/>
    <w:rsid w:val="002A2F38"/>
    <w:rsid w:val="002A5F18"/>
    <w:rsid w:val="002A7873"/>
    <w:rsid w:val="00300C5B"/>
    <w:rsid w:val="00345DC1"/>
    <w:rsid w:val="00363016"/>
    <w:rsid w:val="00364735"/>
    <w:rsid w:val="00393601"/>
    <w:rsid w:val="003B276A"/>
    <w:rsid w:val="003B726E"/>
    <w:rsid w:val="003D7825"/>
    <w:rsid w:val="003E08EB"/>
    <w:rsid w:val="003F421C"/>
    <w:rsid w:val="00414C98"/>
    <w:rsid w:val="004264A1"/>
    <w:rsid w:val="00433272"/>
    <w:rsid w:val="004410D8"/>
    <w:rsid w:val="004416E5"/>
    <w:rsid w:val="00451052"/>
    <w:rsid w:val="00476AB2"/>
    <w:rsid w:val="00477EA9"/>
    <w:rsid w:val="00495BC6"/>
    <w:rsid w:val="004C1902"/>
    <w:rsid w:val="004E004F"/>
    <w:rsid w:val="005046DF"/>
    <w:rsid w:val="005138E9"/>
    <w:rsid w:val="00524351"/>
    <w:rsid w:val="00534C6E"/>
    <w:rsid w:val="005370EB"/>
    <w:rsid w:val="00573961"/>
    <w:rsid w:val="005A5346"/>
    <w:rsid w:val="005A5F38"/>
    <w:rsid w:val="005A64CD"/>
    <w:rsid w:val="005B2162"/>
    <w:rsid w:val="005B5654"/>
    <w:rsid w:val="005D326F"/>
    <w:rsid w:val="005E0B2E"/>
    <w:rsid w:val="005E3303"/>
    <w:rsid w:val="005E56D5"/>
    <w:rsid w:val="005E7B13"/>
    <w:rsid w:val="006056F1"/>
    <w:rsid w:val="00610396"/>
    <w:rsid w:val="006128B9"/>
    <w:rsid w:val="00620DAD"/>
    <w:rsid w:val="00623F25"/>
    <w:rsid w:val="006412F9"/>
    <w:rsid w:val="006451BF"/>
    <w:rsid w:val="00651523"/>
    <w:rsid w:val="00670381"/>
    <w:rsid w:val="006A3709"/>
    <w:rsid w:val="006B110E"/>
    <w:rsid w:val="006C07E9"/>
    <w:rsid w:val="006C0888"/>
    <w:rsid w:val="006D26D1"/>
    <w:rsid w:val="006D6BA3"/>
    <w:rsid w:val="00743C60"/>
    <w:rsid w:val="007507B7"/>
    <w:rsid w:val="00753D7D"/>
    <w:rsid w:val="00756643"/>
    <w:rsid w:val="00757D10"/>
    <w:rsid w:val="007706F8"/>
    <w:rsid w:val="007932F0"/>
    <w:rsid w:val="007B5F52"/>
    <w:rsid w:val="007B64B0"/>
    <w:rsid w:val="007B7906"/>
    <w:rsid w:val="007C19DF"/>
    <w:rsid w:val="007C26A7"/>
    <w:rsid w:val="007D7D73"/>
    <w:rsid w:val="007E2280"/>
    <w:rsid w:val="007E4F2E"/>
    <w:rsid w:val="007E7AE2"/>
    <w:rsid w:val="007F0829"/>
    <w:rsid w:val="007F1B1D"/>
    <w:rsid w:val="0085088E"/>
    <w:rsid w:val="00855734"/>
    <w:rsid w:val="00861021"/>
    <w:rsid w:val="00887AC5"/>
    <w:rsid w:val="008B4C02"/>
    <w:rsid w:val="008B54AB"/>
    <w:rsid w:val="008B5711"/>
    <w:rsid w:val="008D54BF"/>
    <w:rsid w:val="008D55F4"/>
    <w:rsid w:val="008E0DF2"/>
    <w:rsid w:val="008E1CE0"/>
    <w:rsid w:val="008E2A8C"/>
    <w:rsid w:val="008F3CE4"/>
    <w:rsid w:val="008F65B6"/>
    <w:rsid w:val="00907C91"/>
    <w:rsid w:val="009127E2"/>
    <w:rsid w:val="009135C6"/>
    <w:rsid w:val="009147F7"/>
    <w:rsid w:val="00921D2F"/>
    <w:rsid w:val="00922756"/>
    <w:rsid w:val="00946074"/>
    <w:rsid w:val="00952A47"/>
    <w:rsid w:val="00955E4D"/>
    <w:rsid w:val="009571EA"/>
    <w:rsid w:val="00977C59"/>
    <w:rsid w:val="00981B8E"/>
    <w:rsid w:val="009A3A3D"/>
    <w:rsid w:val="009A3D2B"/>
    <w:rsid w:val="009A46D8"/>
    <w:rsid w:val="009A70F8"/>
    <w:rsid w:val="009E1098"/>
    <w:rsid w:val="009F65B8"/>
    <w:rsid w:val="00A042FB"/>
    <w:rsid w:val="00A156B4"/>
    <w:rsid w:val="00A47DB6"/>
    <w:rsid w:val="00A50052"/>
    <w:rsid w:val="00A74078"/>
    <w:rsid w:val="00A7494C"/>
    <w:rsid w:val="00A85CFD"/>
    <w:rsid w:val="00AD0111"/>
    <w:rsid w:val="00AD1EA5"/>
    <w:rsid w:val="00AE25A2"/>
    <w:rsid w:val="00AF193A"/>
    <w:rsid w:val="00AF4B91"/>
    <w:rsid w:val="00B021C9"/>
    <w:rsid w:val="00B25872"/>
    <w:rsid w:val="00B25939"/>
    <w:rsid w:val="00B3024F"/>
    <w:rsid w:val="00B52FB4"/>
    <w:rsid w:val="00B61855"/>
    <w:rsid w:val="00B63BA4"/>
    <w:rsid w:val="00B77FD1"/>
    <w:rsid w:val="00B83B34"/>
    <w:rsid w:val="00B85C7C"/>
    <w:rsid w:val="00B92327"/>
    <w:rsid w:val="00BC0B76"/>
    <w:rsid w:val="00BC37C3"/>
    <w:rsid w:val="00BC6386"/>
    <w:rsid w:val="00BD6855"/>
    <w:rsid w:val="00BE5DD0"/>
    <w:rsid w:val="00BE6FCA"/>
    <w:rsid w:val="00BF4164"/>
    <w:rsid w:val="00C06AB2"/>
    <w:rsid w:val="00C2008B"/>
    <w:rsid w:val="00C24678"/>
    <w:rsid w:val="00C304F3"/>
    <w:rsid w:val="00C450BA"/>
    <w:rsid w:val="00C70896"/>
    <w:rsid w:val="00C74052"/>
    <w:rsid w:val="00C77A0A"/>
    <w:rsid w:val="00C9299E"/>
    <w:rsid w:val="00CA1F34"/>
    <w:rsid w:val="00CC1774"/>
    <w:rsid w:val="00CC3CF6"/>
    <w:rsid w:val="00CD3DA9"/>
    <w:rsid w:val="00CE0450"/>
    <w:rsid w:val="00CE1F83"/>
    <w:rsid w:val="00CE79FD"/>
    <w:rsid w:val="00CF6056"/>
    <w:rsid w:val="00D04326"/>
    <w:rsid w:val="00D05A80"/>
    <w:rsid w:val="00D06CC9"/>
    <w:rsid w:val="00D260FD"/>
    <w:rsid w:val="00D27B2F"/>
    <w:rsid w:val="00D40B88"/>
    <w:rsid w:val="00D75587"/>
    <w:rsid w:val="00D77C77"/>
    <w:rsid w:val="00D85511"/>
    <w:rsid w:val="00D86E78"/>
    <w:rsid w:val="00DD2500"/>
    <w:rsid w:val="00DD4CE7"/>
    <w:rsid w:val="00DF421D"/>
    <w:rsid w:val="00E034C8"/>
    <w:rsid w:val="00E04B92"/>
    <w:rsid w:val="00E23A57"/>
    <w:rsid w:val="00E23B29"/>
    <w:rsid w:val="00E3510C"/>
    <w:rsid w:val="00E435A7"/>
    <w:rsid w:val="00E52F1E"/>
    <w:rsid w:val="00E612E9"/>
    <w:rsid w:val="00E75ACB"/>
    <w:rsid w:val="00E845C1"/>
    <w:rsid w:val="00E900E3"/>
    <w:rsid w:val="00EB331D"/>
    <w:rsid w:val="00EB37D1"/>
    <w:rsid w:val="00EB6AD6"/>
    <w:rsid w:val="00EE5FA3"/>
    <w:rsid w:val="00F2373A"/>
    <w:rsid w:val="00F340C1"/>
    <w:rsid w:val="00F42C25"/>
    <w:rsid w:val="00F74217"/>
    <w:rsid w:val="00F80D29"/>
    <w:rsid w:val="00F8518D"/>
    <w:rsid w:val="00F91779"/>
    <w:rsid w:val="00F9465F"/>
    <w:rsid w:val="00F946AA"/>
    <w:rsid w:val="00F967E7"/>
    <w:rsid w:val="00F97570"/>
    <w:rsid w:val="00F97F01"/>
    <w:rsid w:val="00FA6421"/>
    <w:rsid w:val="00FC27CB"/>
    <w:rsid w:val="00FC7A69"/>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C79C41F7-FD56-4488-A252-27E60571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16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476A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770486">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tyler.edu/registrar/forms/GRAD%20Probation%20WEB%20Version.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C7F7E-BCD0-4E41-89BE-01341F5C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University of Texas at Tyler Graduate Council April 14, 2017 1:00-3:00 pm</vt:lpstr>
    </vt:vector>
  </TitlesOfParts>
  <Company>The University of Texas at Tyler</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April 14, 2017 1:00-3:00 pm</dc:title>
  <dc:creator>Scott Marzilli</dc:creator>
  <cp:lastModifiedBy>Mary Fischer</cp:lastModifiedBy>
  <cp:revision>10</cp:revision>
  <cp:lastPrinted>2017-08-18T01:16:00Z</cp:lastPrinted>
  <dcterms:created xsi:type="dcterms:W3CDTF">2017-05-09T01:17:00Z</dcterms:created>
  <dcterms:modified xsi:type="dcterms:W3CDTF">2017-08-18T17:46:00Z</dcterms:modified>
</cp:coreProperties>
</file>