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BABD" w14:textId="77777777" w:rsidR="00277F0E" w:rsidRDefault="00277F0E" w:rsidP="00A44DF8">
      <w:pPr>
        <w:pStyle w:val="Default"/>
        <w:rPr>
          <w:rFonts w:ascii="Times New Roman" w:hAnsi="Times New Roman" w:cs="Times New Roman"/>
          <w:b/>
          <w:bCs/>
          <w:sz w:val="28"/>
          <w:szCs w:val="28"/>
        </w:rPr>
      </w:pPr>
    </w:p>
    <w:p w14:paraId="40B263F9" w14:textId="0DB62590" w:rsidR="00A44DF8" w:rsidRPr="008F36EC" w:rsidRDefault="00A44DF8" w:rsidP="00A44DF8">
      <w:pPr>
        <w:pStyle w:val="Default"/>
        <w:rPr>
          <w:rFonts w:ascii="Times New Roman" w:hAnsi="Times New Roman" w:cs="Times New Roman"/>
          <w:b/>
          <w:bCs/>
        </w:rPr>
      </w:pPr>
      <w:r w:rsidRPr="008F36EC">
        <w:rPr>
          <w:rFonts w:ascii="Times New Roman" w:hAnsi="Times New Roman" w:cs="Times New Roman"/>
          <w:b/>
          <w:bCs/>
        </w:rPr>
        <w:t>Scope</w:t>
      </w:r>
      <w:r w:rsidR="00527A05" w:rsidRPr="008F36EC">
        <w:rPr>
          <w:rFonts w:ascii="Times New Roman" w:hAnsi="Times New Roman" w:cs="Times New Roman"/>
          <w:b/>
          <w:bCs/>
        </w:rPr>
        <w:t>:</w:t>
      </w:r>
    </w:p>
    <w:p w14:paraId="1BC75CE1" w14:textId="77777777" w:rsidR="00527A05" w:rsidRPr="0068724C" w:rsidRDefault="00527A05" w:rsidP="00A44DF8">
      <w:pPr>
        <w:pStyle w:val="Default"/>
        <w:rPr>
          <w:rFonts w:ascii="Times New Roman" w:hAnsi="Times New Roman" w:cs="Times New Roman"/>
          <w:sz w:val="22"/>
          <w:szCs w:val="22"/>
        </w:rPr>
      </w:pPr>
    </w:p>
    <w:p w14:paraId="16B21277" w14:textId="1B9FF9DE" w:rsidR="00A44DF8" w:rsidRPr="004E2027" w:rsidRDefault="00A44DF8" w:rsidP="00A44DF8">
      <w:pPr>
        <w:pStyle w:val="Default"/>
        <w:rPr>
          <w:rFonts w:ascii="Times New Roman" w:hAnsi="Times New Roman" w:cs="Times New Roman"/>
          <w:sz w:val="22"/>
          <w:szCs w:val="22"/>
        </w:rPr>
      </w:pPr>
      <w:r w:rsidRPr="004E2027">
        <w:rPr>
          <w:rFonts w:ascii="Times New Roman" w:hAnsi="Times New Roman" w:cs="Times New Roman"/>
          <w:sz w:val="22"/>
          <w:szCs w:val="22"/>
        </w:rPr>
        <w:t xml:space="preserve">The spread of certain bloodborne pathogens and highly infectious diseases is a health hazard for patients and caregivers. This requires processes to protect patients and students from the spread of these diseases. The purpose of this policy is to educate, avoid infection, and respond to exposures or infection to protect the rights and health of both students and patients. </w:t>
      </w:r>
    </w:p>
    <w:p w14:paraId="78412515" w14:textId="77777777" w:rsidR="00A44DF8" w:rsidRPr="0068724C" w:rsidRDefault="00A44DF8" w:rsidP="00A44DF8">
      <w:pPr>
        <w:pStyle w:val="Default"/>
        <w:rPr>
          <w:rFonts w:ascii="Times New Roman" w:hAnsi="Times New Roman" w:cs="Times New Roman"/>
          <w:b/>
          <w:bCs/>
          <w:sz w:val="22"/>
          <w:szCs w:val="22"/>
        </w:rPr>
      </w:pPr>
    </w:p>
    <w:p w14:paraId="487B0BE3" w14:textId="7E1181CD" w:rsidR="00A44DF8" w:rsidRPr="008F36EC" w:rsidRDefault="00A44DF8" w:rsidP="00A44DF8">
      <w:pPr>
        <w:pStyle w:val="Default"/>
        <w:rPr>
          <w:rFonts w:ascii="Times New Roman" w:hAnsi="Times New Roman" w:cs="Times New Roman"/>
        </w:rPr>
      </w:pPr>
      <w:r w:rsidRPr="008F36EC">
        <w:rPr>
          <w:rFonts w:ascii="Times New Roman" w:hAnsi="Times New Roman" w:cs="Times New Roman"/>
          <w:b/>
          <w:bCs/>
        </w:rPr>
        <w:t>Policy</w:t>
      </w:r>
      <w:r w:rsidR="00527A05" w:rsidRPr="008F36EC">
        <w:rPr>
          <w:rFonts w:ascii="Times New Roman" w:hAnsi="Times New Roman" w:cs="Times New Roman"/>
          <w:b/>
          <w:bCs/>
        </w:rPr>
        <w:t>:</w:t>
      </w:r>
    </w:p>
    <w:p w14:paraId="12FEE1D0" w14:textId="77777777" w:rsidR="00A44DF8" w:rsidRPr="0068724C" w:rsidRDefault="00A44DF8" w:rsidP="00A44DF8">
      <w:pPr>
        <w:pStyle w:val="Default"/>
        <w:rPr>
          <w:rFonts w:ascii="Times New Roman" w:hAnsi="Times New Roman" w:cs="Times New Roman"/>
          <w:i/>
          <w:iCs/>
          <w:sz w:val="22"/>
          <w:szCs w:val="22"/>
        </w:rPr>
      </w:pPr>
    </w:p>
    <w:p w14:paraId="3383E732" w14:textId="120989F9" w:rsidR="00A44DF8" w:rsidRPr="0068724C" w:rsidRDefault="00A44DF8" w:rsidP="00A44DF8">
      <w:pPr>
        <w:pStyle w:val="Default"/>
        <w:rPr>
          <w:rFonts w:ascii="Times New Roman" w:hAnsi="Times New Roman" w:cs="Times New Roman"/>
          <w:i/>
          <w:iCs/>
          <w:sz w:val="22"/>
          <w:szCs w:val="22"/>
        </w:rPr>
      </w:pPr>
      <w:r w:rsidRPr="0068724C">
        <w:rPr>
          <w:rFonts w:ascii="Times New Roman" w:hAnsi="Times New Roman" w:cs="Times New Roman"/>
          <w:i/>
          <w:iCs/>
          <w:sz w:val="22"/>
          <w:szCs w:val="22"/>
        </w:rPr>
        <w:t xml:space="preserve">Education and Evaluation: </w:t>
      </w:r>
    </w:p>
    <w:p w14:paraId="664939EF" w14:textId="11D4C328" w:rsidR="00A44DF8" w:rsidRPr="0068724C" w:rsidRDefault="00A44DF8" w:rsidP="00A44DF8">
      <w:pPr>
        <w:pStyle w:val="Default"/>
        <w:rPr>
          <w:rFonts w:ascii="Times New Roman" w:hAnsi="Times New Roman" w:cs="Times New Roman"/>
          <w:sz w:val="22"/>
          <w:szCs w:val="22"/>
        </w:rPr>
      </w:pPr>
      <w:r w:rsidRPr="0068724C">
        <w:rPr>
          <w:rFonts w:ascii="Times New Roman" w:hAnsi="Times New Roman" w:cs="Times New Roman"/>
          <w:sz w:val="22"/>
          <w:szCs w:val="22"/>
        </w:rPr>
        <w:t>All U</w:t>
      </w:r>
      <w:r w:rsidR="003616E9" w:rsidRPr="0068724C">
        <w:rPr>
          <w:rFonts w:ascii="Times New Roman" w:hAnsi="Times New Roman" w:cs="Times New Roman"/>
          <w:sz w:val="22"/>
          <w:szCs w:val="22"/>
        </w:rPr>
        <w:t xml:space="preserve">niversity of </w:t>
      </w:r>
      <w:r w:rsidRPr="0068724C">
        <w:rPr>
          <w:rFonts w:ascii="Times New Roman" w:hAnsi="Times New Roman" w:cs="Times New Roman"/>
          <w:sz w:val="22"/>
          <w:szCs w:val="22"/>
        </w:rPr>
        <w:t>T</w:t>
      </w:r>
      <w:r w:rsidR="003616E9" w:rsidRPr="0068724C">
        <w:rPr>
          <w:rFonts w:ascii="Times New Roman" w:hAnsi="Times New Roman" w:cs="Times New Roman"/>
          <w:sz w:val="22"/>
          <w:szCs w:val="22"/>
        </w:rPr>
        <w:t>exas at</w:t>
      </w:r>
      <w:r w:rsidRPr="0068724C">
        <w:rPr>
          <w:rFonts w:ascii="Times New Roman" w:hAnsi="Times New Roman" w:cs="Times New Roman"/>
          <w:sz w:val="22"/>
          <w:szCs w:val="22"/>
        </w:rPr>
        <w:t xml:space="preserve"> Tyler</w:t>
      </w:r>
      <w:r w:rsidR="003616E9" w:rsidRPr="0068724C">
        <w:rPr>
          <w:rFonts w:ascii="Times New Roman" w:hAnsi="Times New Roman" w:cs="Times New Roman"/>
          <w:sz w:val="22"/>
          <w:szCs w:val="22"/>
        </w:rPr>
        <w:t xml:space="preserve"> (UT Tyler)</w:t>
      </w:r>
      <w:r w:rsidRPr="0068724C">
        <w:rPr>
          <w:rFonts w:ascii="Times New Roman" w:hAnsi="Times New Roman" w:cs="Times New Roman"/>
          <w:sz w:val="22"/>
          <w:szCs w:val="22"/>
        </w:rPr>
        <w:t xml:space="preserve"> SOM students and students visiting UT Tyler SOM shall receive prevention education. Those with an occupational exposure to a bloodborne pathogen shall have the exposure evaluated and documented by a healthcare provider following the applicable post-exposure protocol. </w:t>
      </w:r>
      <w:r w:rsidR="00E37009" w:rsidRPr="0068724C">
        <w:rPr>
          <w:rFonts w:ascii="Times New Roman" w:hAnsi="Times New Roman" w:cs="Times New Roman"/>
          <w:sz w:val="22"/>
          <w:szCs w:val="22"/>
        </w:rPr>
        <w:t xml:space="preserve">See bloodborne pathogen exposure control plan at </w:t>
      </w:r>
      <w:r w:rsidR="008645DB" w:rsidRPr="0068724C">
        <w:rPr>
          <w:rFonts w:ascii="Times New Roman" w:hAnsi="Times New Roman" w:cs="Times New Roman"/>
          <w:sz w:val="22"/>
          <w:szCs w:val="22"/>
        </w:rPr>
        <w:t>UT Tyler</w:t>
      </w:r>
      <w:r w:rsidR="00834E60" w:rsidRPr="0068724C">
        <w:rPr>
          <w:rFonts w:ascii="Times New Roman" w:hAnsi="Times New Roman" w:cs="Times New Roman"/>
          <w:sz w:val="22"/>
          <w:szCs w:val="22"/>
        </w:rPr>
        <w:t xml:space="preserve"> (Appendix E)</w:t>
      </w:r>
      <w:r w:rsidR="00BC2EBC" w:rsidRPr="0068724C">
        <w:rPr>
          <w:rFonts w:ascii="Times New Roman" w:hAnsi="Times New Roman" w:cs="Times New Roman"/>
          <w:sz w:val="22"/>
          <w:szCs w:val="22"/>
        </w:rPr>
        <w:t>.</w:t>
      </w:r>
      <w:r w:rsidR="008645DB" w:rsidRPr="0068724C">
        <w:rPr>
          <w:rFonts w:ascii="Times New Roman" w:hAnsi="Times New Roman" w:cs="Times New Roman"/>
          <w:sz w:val="22"/>
          <w:szCs w:val="22"/>
        </w:rPr>
        <w:t xml:space="preserve"> </w:t>
      </w:r>
    </w:p>
    <w:p w14:paraId="72DB1739" w14:textId="77777777" w:rsidR="00A44DF8" w:rsidRPr="0068724C" w:rsidRDefault="00A44DF8" w:rsidP="00A44DF8">
      <w:pPr>
        <w:pStyle w:val="Default"/>
        <w:rPr>
          <w:rFonts w:ascii="Times New Roman" w:hAnsi="Times New Roman" w:cs="Times New Roman"/>
          <w:sz w:val="22"/>
          <w:szCs w:val="22"/>
        </w:rPr>
      </w:pPr>
    </w:p>
    <w:p w14:paraId="22407EB0" w14:textId="57299F8F" w:rsidR="00A44DF8" w:rsidRPr="0068724C" w:rsidRDefault="00A44DF8" w:rsidP="00A44DF8">
      <w:pPr>
        <w:pStyle w:val="Default"/>
        <w:rPr>
          <w:rFonts w:ascii="Times New Roman" w:hAnsi="Times New Roman" w:cs="Times New Roman"/>
          <w:i/>
          <w:iCs/>
          <w:sz w:val="22"/>
          <w:szCs w:val="22"/>
        </w:rPr>
      </w:pPr>
      <w:r w:rsidRPr="0068724C">
        <w:rPr>
          <w:rFonts w:ascii="Times New Roman" w:hAnsi="Times New Roman" w:cs="Times New Roman"/>
          <w:i/>
          <w:iCs/>
          <w:sz w:val="22"/>
          <w:szCs w:val="22"/>
        </w:rPr>
        <w:t xml:space="preserve">Infection Control: </w:t>
      </w:r>
    </w:p>
    <w:p w14:paraId="4E2C2475" w14:textId="514DA48F" w:rsidR="002076D3" w:rsidRPr="0068724C" w:rsidRDefault="00A44DF8" w:rsidP="00A44DF8">
      <w:pPr>
        <w:pStyle w:val="Default"/>
        <w:rPr>
          <w:rFonts w:ascii="Times New Roman" w:hAnsi="Times New Roman" w:cs="Times New Roman"/>
          <w:color w:val="1A1A1A"/>
          <w:sz w:val="22"/>
          <w:szCs w:val="22"/>
        </w:rPr>
      </w:pPr>
      <w:r w:rsidRPr="0068724C">
        <w:rPr>
          <w:rFonts w:ascii="Times New Roman" w:hAnsi="Times New Roman" w:cs="Times New Roman"/>
          <w:color w:val="1A1A1A"/>
          <w:sz w:val="22"/>
          <w:szCs w:val="22"/>
        </w:rPr>
        <w:t>Medical students, like all healthcare workers, bear a responsibility to prevent the spread of infection. Pursuant to that responsibility, medical students will always follow universal precautions</w:t>
      </w:r>
      <w:r w:rsidR="001761D8" w:rsidRPr="0068724C">
        <w:rPr>
          <w:rFonts w:ascii="Times New Roman" w:hAnsi="Times New Roman" w:cs="Times New Roman"/>
          <w:color w:val="1A1A1A"/>
          <w:sz w:val="22"/>
          <w:szCs w:val="22"/>
        </w:rPr>
        <w:t xml:space="preserve"> including the appropriate use of PPE</w:t>
      </w:r>
      <w:r w:rsidRPr="0068724C">
        <w:rPr>
          <w:rFonts w:ascii="Times New Roman" w:hAnsi="Times New Roman" w:cs="Times New Roman"/>
          <w:color w:val="1A1A1A"/>
          <w:sz w:val="22"/>
          <w:szCs w:val="22"/>
        </w:rPr>
        <w:t xml:space="preserve">. </w:t>
      </w:r>
    </w:p>
    <w:p w14:paraId="4C86ED26" w14:textId="77777777" w:rsidR="002076D3" w:rsidRPr="0068724C" w:rsidRDefault="002076D3" w:rsidP="00A44DF8">
      <w:pPr>
        <w:pStyle w:val="Default"/>
        <w:rPr>
          <w:rFonts w:ascii="Times New Roman" w:hAnsi="Times New Roman" w:cs="Times New Roman"/>
          <w:color w:val="1A1A1A"/>
          <w:sz w:val="22"/>
          <w:szCs w:val="22"/>
        </w:rPr>
      </w:pPr>
    </w:p>
    <w:p w14:paraId="48B56A16" w14:textId="4739AF8E" w:rsidR="00A44DF8" w:rsidRPr="0068724C" w:rsidRDefault="00A44DF8" w:rsidP="00A44DF8">
      <w:pPr>
        <w:pStyle w:val="Default"/>
        <w:rPr>
          <w:rFonts w:ascii="Times New Roman" w:hAnsi="Times New Roman" w:cs="Times New Roman"/>
          <w:sz w:val="22"/>
          <w:szCs w:val="22"/>
        </w:rPr>
      </w:pPr>
      <w:r w:rsidRPr="0068724C">
        <w:rPr>
          <w:rFonts w:ascii="Times New Roman" w:hAnsi="Times New Roman" w:cs="Times New Roman"/>
          <w:sz w:val="22"/>
          <w:szCs w:val="22"/>
        </w:rPr>
        <w:t xml:space="preserve">Occupational exposures to bloodborne pathogens requiring immediate assessment and the possible initiation of prophylactic medical treatment are defined as: percutaneous injury (e.g. needlestick, laceration with a sharp object); contact of mucous membranes or ocular membranes; and contact of non-intact skin (e.g. skin that is chapped, abraded) with blood or other potentially infectious fluid (e.g. semen; vaginal secretions; and cerebrospinal, synovial, pleural, peritoneal, pericardial and amniotic fluids; bloody body fluids and unfixed tissue). Occupational exposures requiring monitoring include the three </w:t>
      </w:r>
      <w:r w:rsidR="008D2E37" w:rsidRPr="0068724C">
        <w:rPr>
          <w:rFonts w:ascii="Times New Roman" w:hAnsi="Times New Roman" w:cs="Times New Roman"/>
          <w:sz w:val="22"/>
          <w:szCs w:val="22"/>
        </w:rPr>
        <w:t xml:space="preserve">types </w:t>
      </w:r>
      <w:r w:rsidRPr="0068724C">
        <w:rPr>
          <w:rFonts w:ascii="Times New Roman" w:hAnsi="Times New Roman" w:cs="Times New Roman"/>
          <w:sz w:val="22"/>
          <w:szCs w:val="22"/>
        </w:rPr>
        <w:t xml:space="preserve">above requiring prophylaxis and contact with intact skin that is prolonged or involves an extensive area with blood or other potentially infectious fluid (semen; vaginal secretions; and cerebrospinal, synovial, pleural, peritoneal, </w:t>
      </w:r>
      <w:r w:rsidR="00AE63BE" w:rsidRPr="0068724C">
        <w:rPr>
          <w:rFonts w:ascii="Times New Roman" w:hAnsi="Times New Roman" w:cs="Times New Roman"/>
          <w:sz w:val="22"/>
          <w:szCs w:val="22"/>
        </w:rPr>
        <w:t>pericardial,</w:t>
      </w:r>
      <w:r w:rsidRPr="0068724C">
        <w:rPr>
          <w:rFonts w:ascii="Times New Roman" w:hAnsi="Times New Roman" w:cs="Times New Roman"/>
          <w:sz w:val="22"/>
          <w:szCs w:val="22"/>
        </w:rPr>
        <w:t xml:space="preserve"> and amniotic fluids; bloody body fluids and unfixed tissue). All exposures within those categories must report to the </w:t>
      </w:r>
      <w:r w:rsidR="00DD17E9" w:rsidRPr="0068724C">
        <w:rPr>
          <w:rFonts w:ascii="Times New Roman" w:hAnsi="Times New Roman" w:cs="Times New Roman"/>
          <w:sz w:val="22"/>
          <w:szCs w:val="22"/>
        </w:rPr>
        <w:t>designated care location</w:t>
      </w:r>
      <w:r w:rsidR="00731CA1" w:rsidRPr="0068724C">
        <w:rPr>
          <w:rFonts w:ascii="Times New Roman" w:hAnsi="Times New Roman" w:cs="Times New Roman"/>
          <w:sz w:val="22"/>
          <w:szCs w:val="22"/>
        </w:rPr>
        <w:t>, or Emergency Department if applicable,</w:t>
      </w:r>
      <w:r w:rsidR="00DD17E9" w:rsidRPr="0068724C">
        <w:rPr>
          <w:rFonts w:ascii="Times New Roman" w:hAnsi="Times New Roman" w:cs="Times New Roman"/>
          <w:sz w:val="22"/>
          <w:szCs w:val="22"/>
        </w:rPr>
        <w:t xml:space="preserve"> </w:t>
      </w:r>
      <w:r w:rsidRPr="0068724C">
        <w:rPr>
          <w:rFonts w:ascii="Times New Roman" w:hAnsi="Times New Roman" w:cs="Times New Roman"/>
          <w:sz w:val="22"/>
          <w:szCs w:val="22"/>
        </w:rPr>
        <w:t xml:space="preserve">within 2 hours of the exposure. </w:t>
      </w:r>
    </w:p>
    <w:p w14:paraId="1D3763F8" w14:textId="77777777" w:rsidR="002076D3" w:rsidRPr="0068724C" w:rsidRDefault="002076D3" w:rsidP="00A44DF8">
      <w:pPr>
        <w:pStyle w:val="Default"/>
        <w:rPr>
          <w:rFonts w:ascii="Times New Roman" w:hAnsi="Times New Roman" w:cs="Times New Roman"/>
          <w:color w:val="1A1A1A"/>
          <w:sz w:val="22"/>
          <w:szCs w:val="22"/>
        </w:rPr>
      </w:pPr>
    </w:p>
    <w:p w14:paraId="2E9A753C" w14:textId="20FC89E0" w:rsidR="00AE6350" w:rsidRPr="0068724C" w:rsidRDefault="00A44DF8" w:rsidP="00A44DF8">
      <w:pPr>
        <w:pStyle w:val="Default"/>
        <w:rPr>
          <w:rFonts w:ascii="Times New Roman" w:hAnsi="Times New Roman" w:cs="Times New Roman"/>
          <w:color w:val="1A1A1A"/>
          <w:sz w:val="22"/>
          <w:szCs w:val="22"/>
        </w:rPr>
      </w:pPr>
      <w:r w:rsidRPr="0068724C">
        <w:rPr>
          <w:rFonts w:ascii="Times New Roman" w:hAnsi="Times New Roman" w:cs="Times New Roman"/>
          <w:color w:val="1A1A1A"/>
          <w:sz w:val="22"/>
          <w:szCs w:val="22"/>
        </w:rPr>
        <w:t xml:space="preserve">A student exposed to infectious or communicable illness </w:t>
      </w:r>
      <w:r w:rsidR="00034ACE" w:rsidRPr="0068724C">
        <w:rPr>
          <w:rFonts w:ascii="Times New Roman" w:hAnsi="Times New Roman" w:cs="Times New Roman"/>
          <w:color w:val="1A1A1A"/>
          <w:sz w:val="22"/>
          <w:szCs w:val="22"/>
        </w:rPr>
        <w:t>(</w:t>
      </w:r>
      <w:r w:rsidRPr="0068724C">
        <w:rPr>
          <w:rFonts w:ascii="Times New Roman" w:hAnsi="Times New Roman" w:cs="Times New Roman"/>
          <w:color w:val="1A1A1A"/>
          <w:sz w:val="22"/>
          <w:szCs w:val="22"/>
        </w:rPr>
        <w:t>considered by the CDC as an occupational risk for healthcare workers</w:t>
      </w:r>
      <w:r w:rsidR="00034ACE" w:rsidRPr="0068724C">
        <w:rPr>
          <w:rFonts w:ascii="Times New Roman" w:hAnsi="Times New Roman" w:cs="Times New Roman"/>
          <w:color w:val="1A1A1A"/>
          <w:sz w:val="22"/>
          <w:szCs w:val="22"/>
        </w:rPr>
        <w:t>)</w:t>
      </w:r>
      <w:r w:rsidRPr="0068724C">
        <w:rPr>
          <w:rFonts w:ascii="Times New Roman" w:hAnsi="Times New Roman" w:cs="Times New Roman"/>
          <w:color w:val="1A1A1A"/>
          <w:sz w:val="22"/>
          <w:szCs w:val="22"/>
        </w:rPr>
        <w:t xml:space="preserve"> are required to </w:t>
      </w:r>
      <w:r w:rsidR="008D1E1F" w:rsidRPr="0068724C">
        <w:rPr>
          <w:rFonts w:ascii="Times New Roman" w:hAnsi="Times New Roman" w:cs="Times New Roman"/>
          <w:color w:val="1A1A1A"/>
          <w:sz w:val="22"/>
          <w:szCs w:val="22"/>
        </w:rPr>
        <w:t>follow the steps outlined in this policy</w:t>
      </w:r>
      <w:r w:rsidR="00E37009" w:rsidRPr="0068724C">
        <w:rPr>
          <w:rFonts w:ascii="Times New Roman" w:hAnsi="Times New Roman" w:cs="Times New Roman"/>
          <w:sz w:val="22"/>
          <w:szCs w:val="22"/>
        </w:rPr>
        <w:t>.</w:t>
      </w:r>
    </w:p>
    <w:p w14:paraId="1B2C50D0" w14:textId="77777777" w:rsidR="00AE6350" w:rsidRPr="0068724C" w:rsidRDefault="00AE6350" w:rsidP="00A44DF8">
      <w:pPr>
        <w:pStyle w:val="Default"/>
        <w:rPr>
          <w:rFonts w:ascii="Times New Roman" w:hAnsi="Times New Roman" w:cs="Times New Roman"/>
          <w:color w:val="1A1A1A"/>
          <w:sz w:val="22"/>
          <w:szCs w:val="22"/>
        </w:rPr>
      </w:pPr>
    </w:p>
    <w:p w14:paraId="7005FAFD" w14:textId="77777777" w:rsidR="001E6406" w:rsidRPr="0068724C" w:rsidRDefault="003B57BC" w:rsidP="00A44DF8">
      <w:pPr>
        <w:pStyle w:val="Default"/>
        <w:rPr>
          <w:rFonts w:ascii="Times New Roman" w:hAnsi="Times New Roman" w:cs="Times New Roman"/>
          <w:color w:val="222222"/>
          <w:sz w:val="22"/>
          <w:szCs w:val="22"/>
        </w:rPr>
      </w:pPr>
      <w:r w:rsidRPr="0068724C">
        <w:rPr>
          <w:rFonts w:ascii="Times New Roman" w:hAnsi="Times New Roman" w:cs="Times New Roman"/>
          <w:color w:val="1A1A1A"/>
          <w:sz w:val="22"/>
          <w:szCs w:val="22"/>
        </w:rPr>
        <w:t>Additionally, s</w:t>
      </w:r>
      <w:r w:rsidR="00C114CA" w:rsidRPr="0068724C">
        <w:rPr>
          <w:rFonts w:ascii="Times New Roman" w:hAnsi="Times New Roman" w:cs="Times New Roman"/>
          <w:color w:val="1A1A1A"/>
          <w:sz w:val="22"/>
          <w:szCs w:val="22"/>
        </w:rPr>
        <w:t xml:space="preserve">tudents </w:t>
      </w:r>
      <w:r w:rsidR="00AE6350" w:rsidRPr="0068724C">
        <w:rPr>
          <w:rFonts w:ascii="Times New Roman" w:hAnsi="Times New Roman" w:cs="Times New Roman"/>
          <w:color w:val="1A1A1A"/>
          <w:sz w:val="22"/>
          <w:szCs w:val="22"/>
        </w:rPr>
        <w:t>with</w:t>
      </w:r>
      <w:r w:rsidR="00C114CA" w:rsidRPr="0068724C">
        <w:rPr>
          <w:rFonts w:ascii="Times New Roman" w:hAnsi="Times New Roman" w:cs="Times New Roman"/>
          <w:color w:val="1A1A1A"/>
          <w:sz w:val="22"/>
          <w:szCs w:val="22"/>
        </w:rPr>
        <w:t xml:space="preserve"> </w:t>
      </w:r>
      <w:r w:rsidR="00AE6350" w:rsidRPr="0068724C">
        <w:rPr>
          <w:rFonts w:ascii="Times New Roman" w:hAnsi="Times New Roman" w:cs="Times New Roman"/>
          <w:color w:val="222222"/>
          <w:sz w:val="22"/>
          <w:szCs w:val="22"/>
        </w:rPr>
        <w:t xml:space="preserve">chronic hepatitis B virus (HBV), chronic hepatitis C virus (HCV) or HIV/AIDS </w:t>
      </w:r>
      <w:r w:rsidR="001C1873" w:rsidRPr="0068724C">
        <w:rPr>
          <w:rFonts w:ascii="Times New Roman" w:hAnsi="Times New Roman" w:cs="Times New Roman"/>
          <w:color w:val="222222"/>
          <w:sz w:val="22"/>
          <w:szCs w:val="22"/>
        </w:rPr>
        <w:t>are</w:t>
      </w:r>
      <w:r w:rsidR="00AE6350" w:rsidRPr="0068724C">
        <w:rPr>
          <w:rFonts w:ascii="Times New Roman" w:hAnsi="Times New Roman" w:cs="Times New Roman"/>
          <w:color w:val="222222"/>
          <w:sz w:val="22"/>
          <w:szCs w:val="22"/>
        </w:rPr>
        <w:t xml:space="preserve"> required to notify the Office of Student Affairs of his/her status.</w:t>
      </w:r>
      <w:r w:rsidR="000110B3" w:rsidRPr="0068724C">
        <w:rPr>
          <w:rFonts w:ascii="Times New Roman" w:hAnsi="Times New Roman" w:cs="Times New Roman"/>
          <w:color w:val="222222"/>
          <w:sz w:val="22"/>
          <w:szCs w:val="22"/>
        </w:rPr>
        <w:t xml:space="preserve"> All such notifications will be kept strictly confidential. </w:t>
      </w:r>
    </w:p>
    <w:p w14:paraId="705E6CF8" w14:textId="77777777" w:rsidR="001E6406" w:rsidRPr="0068724C" w:rsidRDefault="001E6406" w:rsidP="00A44DF8">
      <w:pPr>
        <w:pStyle w:val="Default"/>
        <w:rPr>
          <w:rFonts w:ascii="Times New Roman" w:hAnsi="Times New Roman" w:cs="Times New Roman"/>
          <w:color w:val="222222"/>
          <w:sz w:val="22"/>
          <w:szCs w:val="22"/>
        </w:rPr>
      </w:pPr>
    </w:p>
    <w:p w14:paraId="6FBC1940" w14:textId="1CF4886E" w:rsidR="00A44DF8" w:rsidRDefault="000110B3" w:rsidP="00A44DF8">
      <w:pPr>
        <w:pStyle w:val="Default"/>
        <w:rPr>
          <w:rFonts w:ascii="Times New Roman" w:hAnsi="Times New Roman" w:cs="Times New Roman"/>
          <w:color w:val="1A1A1A"/>
          <w:sz w:val="22"/>
          <w:szCs w:val="22"/>
        </w:rPr>
      </w:pPr>
      <w:r w:rsidRPr="0068724C">
        <w:rPr>
          <w:rFonts w:ascii="Times New Roman" w:hAnsi="Times New Roman" w:cs="Times New Roman"/>
          <w:color w:val="222222"/>
          <w:sz w:val="22"/>
          <w:szCs w:val="22"/>
        </w:rPr>
        <w:t>Prior to the start of any clinical experiences, students</w:t>
      </w:r>
      <w:r w:rsidR="001E6406" w:rsidRPr="0068724C">
        <w:rPr>
          <w:rFonts w:ascii="Times New Roman" w:hAnsi="Times New Roman" w:cs="Times New Roman"/>
          <w:color w:val="222222"/>
          <w:sz w:val="22"/>
          <w:szCs w:val="22"/>
        </w:rPr>
        <w:t xml:space="preserve"> </w:t>
      </w:r>
      <w:r w:rsidR="00BC2EBC" w:rsidRPr="0068724C">
        <w:rPr>
          <w:rFonts w:ascii="Times New Roman" w:hAnsi="Times New Roman" w:cs="Times New Roman"/>
          <w:color w:val="222222"/>
          <w:sz w:val="22"/>
          <w:szCs w:val="22"/>
        </w:rPr>
        <w:t>with self-disclosed infectious or communicable illness</w:t>
      </w:r>
      <w:r w:rsidRPr="0068724C">
        <w:rPr>
          <w:rFonts w:ascii="Times New Roman" w:hAnsi="Times New Roman" w:cs="Times New Roman"/>
          <w:color w:val="222222"/>
          <w:sz w:val="22"/>
          <w:szCs w:val="22"/>
        </w:rPr>
        <w:t xml:space="preserve"> are required to seek medical consultation by a physician to determine his/her ability to perform the duties required of the clinical rotation.</w:t>
      </w:r>
      <w:r w:rsidR="003B57BC" w:rsidRPr="0068724C">
        <w:rPr>
          <w:rFonts w:ascii="Times New Roman" w:hAnsi="Times New Roman" w:cs="Times New Roman"/>
          <w:color w:val="1A1A1A"/>
          <w:sz w:val="22"/>
          <w:szCs w:val="22"/>
        </w:rPr>
        <w:t xml:space="preserve"> If the recommendations for either an</w:t>
      </w:r>
      <w:r w:rsidR="009B4189" w:rsidRPr="0068724C">
        <w:rPr>
          <w:rFonts w:ascii="Times New Roman" w:hAnsi="Times New Roman" w:cs="Times New Roman"/>
          <w:color w:val="1A1A1A"/>
          <w:sz w:val="22"/>
          <w:szCs w:val="22"/>
        </w:rPr>
        <w:t xml:space="preserve"> exposed or self-disclosed infectious or communicable illness </w:t>
      </w:r>
      <w:r w:rsidR="003B57BC" w:rsidRPr="0068724C">
        <w:rPr>
          <w:rFonts w:ascii="Times New Roman" w:hAnsi="Times New Roman" w:cs="Times New Roman"/>
          <w:color w:val="1A1A1A"/>
          <w:sz w:val="22"/>
          <w:szCs w:val="22"/>
        </w:rPr>
        <w:t>limit</w:t>
      </w:r>
      <w:r w:rsidR="009B4189" w:rsidRPr="0068724C">
        <w:rPr>
          <w:rFonts w:ascii="Times New Roman" w:hAnsi="Times New Roman" w:cs="Times New Roman"/>
          <w:color w:val="1A1A1A"/>
          <w:sz w:val="22"/>
          <w:szCs w:val="22"/>
        </w:rPr>
        <w:t>s</w:t>
      </w:r>
      <w:r w:rsidR="003B57BC" w:rsidRPr="0068724C">
        <w:rPr>
          <w:rFonts w:ascii="Times New Roman" w:hAnsi="Times New Roman" w:cs="Times New Roman"/>
          <w:color w:val="1A1A1A"/>
          <w:sz w:val="22"/>
          <w:szCs w:val="22"/>
        </w:rPr>
        <w:t xml:space="preserve"> the student’s ability to meet curricular requirements, the course director will attempt to accommodate if possible, and consult with the </w:t>
      </w:r>
      <w:r w:rsidR="00FB204B">
        <w:rPr>
          <w:rFonts w:ascii="Times New Roman" w:hAnsi="Times New Roman" w:cs="Times New Roman"/>
          <w:color w:val="1A1A1A"/>
          <w:sz w:val="22"/>
          <w:szCs w:val="22"/>
        </w:rPr>
        <w:t>Associate Dean of Undergraduate Medical Education</w:t>
      </w:r>
      <w:r w:rsidR="003B57BC" w:rsidRPr="0068724C">
        <w:rPr>
          <w:rFonts w:ascii="Times New Roman" w:hAnsi="Times New Roman" w:cs="Times New Roman"/>
          <w:color w:val="1A1A1A"/>
          <w:sz w:val="22"/>
          <w:szCs w:val="22"/>
        </w:rPr>
        <w:t xml:space="preserve"> and Associate Dean for Student Affairs, as needed. Students should seek advising regarding implications for specialty training from Specialty Specific Advisor(s) in the field(s) of </w:t>
      </w:r>
      <w:r w:rsidR="00FB204B" w:rsidRPr="0068724C">
        <w:rPr>
          <w:rFonts w:ascii="Times New Roman" w:hAnsi="Times New Roman" w:cs="Times New Roman"/>
          <w:color w:val="1A1A1A"/>
          <w:sz w:val="22"/>
          <w:szCs w:val="22"/>
        </w:rPr>
        <w:t>interest.</w:t>
      </w:r>
    </w:p>
    <w:p w14:paraId="762C7961" w14:textId="77777777" w:rsidR="00FB204B" w:rsidRPr="0068724C" w:rsidRDefault="00FB204B" w:rsidP="00A44DF8">
      <w:pPr>
        <w:pStyle w:val="Default"/>
        <w:rPr>
          <w:rFonts w:ascii="Times New Roman" w:hAnsi="Times New Roman" w:cs="Times New Roman"/>
          <w:color w:val="1A1A1A"/>
          <w:sz w:val="22"/>
          <w:szCs w:val="22"/>
        </w:rPr>
      </w:pPr>
    </w:p>
    <w:p w14:paraId="1E2190BB" w14:textId="66B1D575" w:rsidR="00A44DF8" w:rsidRPr="0068724C" w:rsidRDefault="0079606F" w:rsidP="00A44DF8">
      <w:pPr>
        <w:pStyle w:val="Default"/>
        <w:rPr>
          <w:rFonts w:ascii="Times New Roman" w:hAnsi="Times New Roman" w:cs="Times New Roman"/>
          <w:sz w:val="22"/>
          <w:szCs w:val="22"/>
        </w:rPr>
      </w:pPr>
      <w:r w:rsidRPr="0068724C">
        <w:rPr>
          <w:rFonts w:ascii="Times New Roman" w:hAnsi="Times New Roman" w:cs="Times New Roman"/>
          <w:sz w:val="22"/>
          <w:szCs w:val="22"/>
        </w:rPr>
        <w:t xml:space="preserve">Should </w:t>
      </w:r>
      <w:r>
        <w:rPr>
          <w:rFonts w:ascii="Times New Roman" w:hAnsi="Times New Roman" w:cs="Times New Roman"/>
          <w:sz w:val="22"/>
          <w:szCs w:val="22"/>
        </w:rPr>
        <w:t>UTT</w:t>
      </w:r>
      <w:r w:rsidRPr="0068724C">
        <w:rPr>
          <w:rFonts w:ascii="Times New Roman" w:hAnsi="Times New Roman" w:cs="Times New Roman"/>
          <w:sz w:val="22"/>
          <w:szCs w:val="22"/>
        </w:rPr>
        <w:t>SOM determine any clinic site</w:t>
      </w:r>
      <w:r w:rsidR="00BC2EBC" w:rsidRPr="0068724C">
        <w:rPr>
          <w:rFonts w:ascii="Times New Roman" w:hAnsi="Times New Roman" w:cs="Times New Roman"/>
          <w:sz w:val="22"/>
          <w:szCs w:val="22"/>
        </w:rPr>
        <w:t xml:space="preserve"> </w:t>
      </w:r>
      <w:r w:rsidR="00A44DF8" w:rsidRPr="0068724C">
        <w:rPr>
          <w:rFonts w:ascii="Times New Roman" w:hAnsi="Times New Roman" w:cs="Times New Roman"/>
          <w:sz w:val="22"/>
          <w:szCs w:val="22"/>
        </w:rPr>
        <w:t xml:space="preserve">to be unsafe for learners, learner involvement at that site shall be prohibited until such time as the health risk is </w:t>
      </w:r>
      <w:r w:rsidR="00DD17E9" w:rsidRPr="0068724C">
        <w:rPr>
          <w:rFonts w:ascii="Times New Roman" w:hAnsi="Times New Roman" w:cs="Times New Roman"/>
          <w:sz w:val="22"/>
          <w:szCs w:val="22"/>
        </w:rPr>
        <w:t xml:space="preserve">further assessed and </w:t>
      </w:r>
      <w:r w:rsidR="00A44DF8" w:rsidRPr="0068724C">
        <w:rPr>
          <w:rFonts w:ascii="Times New Roman" w:hAnsi="Times New Roman" w:cs="Times New Roman"/>
          <w:sz w:val="22"/>
          <w:szCs w:val="22"/>
        </w:rPr>
        <w:t xml:space="preserve">resolved. </w:t>
      </w:r>
      <w:r w:rsidR="00C513B3" w:rsidRPr="0068724C">
        <w:rPr>
          <w:rFonts w:ascii="Times New Roman" w:hAnsi="Times New Roman" w:cs="Times New Roman"/>
          <w:color w:val="1A1A1A"/>
          <w:sz w:val="22"/>
          <w:szCs w:val="22"/>
        </w:rPr>
        <w:t xml:space="preserve">See </w:t>
      </w:r>
      <w:r w:rsidR="00C513B3" w:rsidRPr="0068724C">
        <w:rPr>
          <w:rFonts w:ascii="Times New Roman" w:hAnsi="Times New Roman" w:cs="Times New Roman"/>
          <w:sz w:val="22"/>
          <w:szCs w:val="22"/>
        </w:rPr>
        <w:t>UT Tyler communicable disease policy for additional information.</w:t>
      </w:r>
    </w:p>
    <w:p w14:paraId="43428956" w14:textId="77777777" w:rsidR="002076D3" w:rsidRPr="0068724C" w:rsidRDefault="002076D3" w:rsidP="00A44DF8">
      <w:pPr>
        <w:pStyle w:val="Default"/>
        <w:rPr>
          <w:rFonts w:ascii="Times New Roman" w:hAnsi="Times New Roman" w:cs="Times New Roman"/>
          <w:sz w:val="22"/>
          <w:szCs w:val="22"/>
        </w:rPr>
      </w:pPr>
    </w:p>
    <w:p w14:paraId="3B20E7E6" w14:textId="573B3EB9" w:rsidR="002076D3" w:rsidRPr="0068724C" w:rsidRDefault="002076D3" w:rsidP="002076D3">
      <w:pPr>
        <w:pStyle w:val="Default"/>
        <w:rPr>
          <w:rFonts w:ascii="Times New Roman" w:hAnsi="Times New Roman" w:cs="Times New Roman"/>
          <w:i/>
          <w:iCs/>
          <w:sz w:val="22"/>
          <w:szCs w:val="22"/>
        </w:rPr>
      </w:pPr>
      <w:r w:rsidRPr="0068724C">
        <w:rPr>
          <w:rFonts w:ascii="Times New Roman" w:hAnsi="Times New Roman" w:cs="Times New Roman"/>
          <w:i/>
          <w:iCs/>
          <w:sz w:val="22"/>
          <w:szCs w:val="22"/>
        </w:rPr>
        <w:t xml:space="preserve">Procedures for student exposure to infectious disease: </w:t>
      </w:r>
    </w:p>
    <w:p w14:paraId="7C0CE5D6" w14:textId="77777777" w:rsidR="002076D3" w:rsidRPr="0068724C" w:rsidRDefault="002076D3" w:rsidP="002076D3">
      <w:pPr>
        <w:pStyle w:val="Default"/>
        <w:rPr>
          <w:rFonts w:ascii="Times New Roman" w:hAnsi="Times New Roman" w:cs="Times New Roman"/>
          <w:sz w:val="22"/>
          <w:szCs w:val="22"/>
        </w:rPr>
      </w:pPr>
    </w:p>
    <w:p w14:paraId="786D2A68" w14:textId="16E220B1" w:rsidR="002076D3" w:rsidRPr="0068724C" w:rsidRDefault="002076D3" w:rsidP="002076D3">
      <w:pPr>
        <w:pStyle w:val="Default"/>
        <w:rPr>
          <w:rFonts w:ascii="Times New Roman" w:hAnsi="Times New Roman" w:cs="Times New Roman"/>
          <w:b/>
          <w:bCs/>
          <w:sz w:val="22"/>
          <w:szCs w:val="22"/>
        </w:rPr>
      </w:pPr>
      <w:r w:rsidRPr="0068724C">
        <w:rPr>
          <w:rFonts w:ascii="Times New Roman" w:hAnsi="Times New Roman" w:cs="Times New Roman"/>
          <w:b/>
          <w:bCs/>
          <w:sz w:val="22"/>
          <w:szCs w:val="22"/>
        </w:rPr>
        <w:t>Prevention and Education Protocol:</w:t>
      </w:r>
    </w:p>
    <w:p w14:paraId="0F00DF68" w14:textId="59635DC3" w:rsidR="002076D3" w:rsidRPr="0068724C" w:rsidRDefault="002076D3" w:rsidP="002076D3">
      <w:pPr>
        <w:pStyle w:val="Default"/>
        <w:rPr>
          <w:rFonts w:ascii="Times New Roman" w:hAnsi="Times New Roman" w:cs="Times New Roman"/>
          <w:sz w:val="22"/>
          <w:szCs w:val="22"/>
        </w:rPr>
      </w:pPr>
      <w:r w:rsidRPr="0068724C">
        <w:rPr>
          <w:rFonts w:ascii="Times New Roman" w:hAnsi="Times New Roman" w:cs="Times New Roman"/>
          <w:sz w:val="22"/>
          <w:szCs w:val="22"/>
        </w:rPr>
        <w:t xml:space="preserve">All students will receive training in Universal Precautions as part of the </w:t>
      </w:r>
      <w:r w:rsidR="00731CA1" w:rsidRPr="0068724C">
        <w:rPr>
          <w:rFonts w:ascii="Times New Roman" w:hAnsi="Times New Roman" w:cs="Times New Roman"/>
          <w:sz w:val="22"/>
          <w:szCs w:val="22"/>
        </w:rPr>
        <w:t>EMT Training program</w:t>
      </w:r>
      <w:r w:rsidR="006E259F" w:rsidRPr="0068724C">
        <w:rPr>
          <w:rFonts w:ascii="Times New Roman" w:hAnsi="Times New Roman" w:cs="Times New Roman"/>
          <w:sz w:val="22"/>
          <w:szCs w:val="22"/>
        </w:rPr>
        <w:t xml:space="preserve"> and</w:t>
      </w:r>
      <w:r w:rsidR="00731CA1" w:rsidRPr="0068724C">
        <w:rPr>
          <w:rFonts w:ascii="Times New Roman" w:hAnsi="Times New Roman" w:cs="Times New Roman"/>
          <w:sz w:val="22"/>
          <w:szCs w:val="22"/>
        </w:rPr>
        <w:t xml:space="preserve"> </w:t>
      </w:r>
      <w:r w:rsidRPr="0068724C">
        <w:rPr>
          <w:rFonts w:ascii="Times New Roman" w:hAnsi="Times New Roman" w:cs="Times New Roman"/>
          <w:sz w:val="22"/>
          <w:szCs w:val="22"/>
        </w:rPr>
        <w:t>Teaching Outstanding Physician Skills</w:t>
      </w:r>
      <w:r w:rsidR="003616E9" w:rsidRPr="0068724C">
        <w:rPr>
          <w:rFonts w:ascii="Times New Roman" w:hAnsi="Times New Roman" w:cs="Times New Roman"/>
          <w:sz w:val="22"/>
          <w:szCs w:val="22"/>
        </w:rPr>
        <w:t xml:space="preserve"> (TOPS)</w:t>
      </w:r>
      <w:r w:rsidRPr="0068724C">
        <w:rPr>
          <w:rFonts w:ascii="Times New Roman" w:hAnsi="Times New Roman" w:cs="Times New Roman"/>
          <w:sz w:val="22"/>
          <w:szCs w:val="22"/>
        </w:rPr>
        <w:t xml:space="preserve"> course prior to seeing patients. This training shall meet the minimum requirements for students as outlined in The </w:t>
      </w:r>
      <w:r w:rsidR="003616E9" w:rsidRPr="0068724C">
        <w:rPr>
          <w:rFonts w:ascii="Times New Roman" w:hAnsi="Times New Roman" w:cs="Times New Roman"/>
          <w:sz w:val="22"/>
          <w:szCs w:val="22"/>
        </w:rPr>
        <w:t>UT Tyler</w:t>
      </w:r>
      <w:r w:rsidRPr="0068724C">
        <w:rPr>
          <w:rFonts w:ascii="Times New Roman" w:hAnsi="Times New Roman" w:cs="Times New Roman"/>
          <w:sz w:val="22"/>
          <w:szCs w:val="22"/>
        </w:rPr>
        <w:t xml:space="preserve"> Bloodborne Pathogens Exposure Control Plan (Appendix E).</w:t>
      </w:r>
    </w:p>
    <w:p w14:paraId="2F874391" w14:textId="4418B7F5" w:rsidR="002076D3" w:rsidRPr="0068724C" w:rsidRDefault="002076D3" w:rsidP="00680934">
      <w:pPr>
        <w:pStyle w:val="Default"/>
        <w:numPr>
          <w:ilvl w:val="0"/>
          <w:numId w:val="1"/>
        </w:numPr>
        <w:rPr>
          <w:rFonts w:ascii="Times New Roman" w:hAnsi="Times New Roman" w:cs="Times New Roman"/>
          <w:sz w:val="22"/>
          <w:szCs w:val="22"/>
        </w:rPr>
      </w:pPr>
      <w:r w:rsidRPr="0068724C">
        <w:rPr>
          <w:rFonts w:ascii="Times New Roman" w:hAnsi="Times New Roman" w:cs="Times New Roman"/>
          <w:sz w:val="22"/>
          <w:szCs w:val="22"/>
        </w:rPr>
        <w:t xml:space="preserve">All students will receive training in the Post-Exposure Protocol as part of </w:t>
      </w:r>
      <w:r w:rsidR="006E259F" w:rsidRPr="0068724C">
        <w:rPr>
          <w:rFonts w:ascii="Times New Roman" w:hAnsi="Times New Roman" w:cs="Times New Roman"/>
          <w:sz w:val="22"/>
          <w:szCs w:val="22"/>
        </w:rPr>
        <w:t xml:space="preserve">first year </w:t>
      </w:r>
      <w:r w:rsidR="001B6D41" w:rsidRPr="0068724C">
        <w:rPr>
          <w:rFonts w:ascii="Times New Roman" w:hAnsi="Times New Roman" w:cs="Times New Roman"/>
          <w:sz w:val="22"/>
          <w:szCs w:val="22"/>
        </w:rPr>
        <w:t>orientation</w:t>
      </w:r>
      <w:r w:rsidR="006E259F" w:rsidRPr="0068724C">
        <w:rPr>
          <w:rFonts w:ascii="Times New Roman" w:hAnsi="Times New Roman" w:cs="Times New Roman"/>
          <w:sz w:val="22"/>
          <w:szCs w:val="22"/>
        </w:rPr>
        <w:t>,</w:t>
      </w:r>
      <w:r w:rsidR="001B6D41" w:rsidRPr="0068724C">
        <w:rPr>
          <w:rFonts w:ascii="Times New Roman" w:hAnsi="Times New Roman" w:cs="Times New Roman"/>
          <w:sz w:val="22"/>
          <w:szCs w:val="22"/>
        </w:rPr>
        <w:t xml:space="preserve"> </w:t>
      </w:r>
      <w:r w:rsidR="00D020BD" w:rsidRPr="0068724C">
        <w:rPr>
          <w:rFonts w:ascii="Times New Roman" w:hAnsi="Times New Roman" w:cs="Times New Roman"/>
          <w:sz w:val="22"/>
          <w:szCs w:val="22"/>
        </w:rPr>
        <w:t>t</w:t>
      </w:r>
      <w:r w:rsidRPr="0068724C">
        <w:rPr>
          <w:rFonts w:ascii="Times New Roman" w:hAnsi="Times New Roman" w:cs="Times New Roman"/>
          <w:sz w:val="22"/>
          <w:szCs w:val="22"/>
        </w:rPr>
        <w:t xml:space="preserve">he </w:t>
      </w:r>
      <w:r w:rsidR="00680934" w:rsidRPr="0068724C">
        <w:rPr>
          <w:rFonts w:ascii="Times New Roman" w:hAnsi="Times New Roman" w:cs="Times New Roman"/>
          <w:sz w:val="22"/>
          <w:szCs w:val="22"/>
        </w:rPr>
        <w:t xml:space="preserve">Transition to Phase 2 </w:t>
      </w:r>
      <w:r w:rsidR="00FE40D5" w:rsidRPr="0068724C">
        <w:rPr>
          <w:rFonts w:ascii="Times New Roman" w:hAnsi="Times New Roman" w:cs="Times New Roman"/>
          <w:sz w:val="22"/>
          <w:szCs w:val="22"/>
        </w:rPr>
        <w:t>orientation</w:t>
      </w:r>
      <w:r w:rsidR="006E259F" w:rsidRPr="0068724C">
        <w:rPr>
          <w:rFonts w:ascii="Times New Roman" w:hAnsi="Times New Roman" w:cs="Times New Roman"/>
          <w:sz w:val="22"/>
          <w:szCs w:val="22"/>
        </w:rPr>
        <w:t xml:space="preserve">, and orientation </w:t>
      </w:r>
      <w:r w:rsidR="002D2880" w:rsidRPr="0068724C">
        <w:rPr>
          <w:rFonts w:ascii="Times New Roman" w:hAnsi="Times New Roman" w:cs="Times New Roman"/>
          <w:sz w:val="22"/>
          <w:szCs w:val="22"/>
        </w:rPr>
        <w:t>in surgery, internal medicine, critical care, and emergency medicine clerkships</w:t>
      </w:r>
      <w:r w:rsidR="00DC0A89" w:rsidRPr="0068724C">
        <w:rPr>
          <w:rFonts w:ascii="Times New Roman" w:hAnsi="Times New Roman" w:cs="Times New Roman"/>
          <w:sz w:val="22"/>
          <w:szCs w:val="22"/>
        </w:rPr>
        <w:t xml:space="preserve">. </w:t>
      </w:r>
      <w:r w:rsidR="006E259F" w:rsidRPr="0068724C" w:rsidDel="008D094B">
        <w:rPr>
          <w:rFonts w:ascii="Times New Roman" w:hAnsi="Times New Roman" w:cs="Times New Roman"/>
          <w:sz w:val="22"/>
          <w:szCs w:val="22"/>
        </w:rPr>
        <w:t xml:space="preserve"> </w:t>
      </w:r>
    </w:p>
    <w:p w14:paraId="7337E0A6" w14:textId="5E1082F1" w:rsidR="002076D3" w:rsidRPr="0068724C" w:rsidRDefault="002076D3" w:rsidP="00680934">
      <w:pPr>
        <w:pStyle w:val="Default"/>
        <w:numPr>
          <w:ilvl w:val="0"/>
          <w:numId w:val="1"/>
        </w:numPr>
        <w:rPr>
          <w:rFonts w:ascii="Times New Roman" w:hAnsi="Times New Roman" w:cs="Times New Roman"/>
          <w:sz w:val="22"/>
          <w:szCs w:val="22"/>
        </w:rPr>
      </w:pPr>
      <w:r w:rsidRPr="0068724C">
        <w:rPr>
          <w:rFonts w:ascii="Times New Roman" w:hAnsi="Times New Roman" w:cs="Times New Roman"/>
          <w:sz w:val="22"/>
          <w:szCs w:val="22"/>
        </w:rPr>
        <w:t xml:space="preserve">Visiting Students will receive on-line training in Universal </w:t>
      </w:r>
      <w:r w:rsidR="00310C14" w:rsidRPr="0068724C">
        <w:rPr>
          <w:rFonts w:ascii="Times New Roman" w:hAnsi="Times New Roman" w:cs="Times New Roman"/>
          <w:sz w:val="22"/>
          <w:szCs w:val="22"/>
        </w:rPr>
        <w:t>Precautions and</w:t>
      </w:r>
      <w:r w:rsidRPr="0068724C">
        <w:rPr>
          <w:rFonts w:ascii="Times New Roman" w:hAnsi="Times New Roman" w:cs="Times New Roman"/>
          <w:sz w:val="22"/>
          <w:szCs w:val="22"/>
        </w:rPr>
        <w:t xml:space="preserve"> attest to having read</w:t>
      </w:r>
      <w:r w:rsidR="00680934" w:rsidRPr="0068724C">
        <w:rPr>
          <w:rFonts w:ascii="Times New Roman" w:hAnsi="Times New Roman" w:cs="Times New Roman"/>
          <w:sz w:val="22"/>
          <w:szCs w:val="22"/>
        </w:rPr>
        <w:t xml:space="preserve"> </w:t>
      </w:r>
      <w:r w:rsidRPr="0068724C">
        <w:rPr>
          <w:rFonts w:ascii="Times New Roman" w:hAnsi="Times New Roman" w:cs="Times New Roman"/>
          <w:sz w:val="22"/>
          <w:szCs w:val="22"/>
        </w:rPr>
        <w:t>and understood the policy and protocol as part of onboarding, prior to beginning a rotation.</w:t>
      </w:r>
    </w:p>
    <w:p w14:paraId="41B22B61" w14:textId="4C9DD616" w:rsidR="002076D3" w:rsidRPr="0068724C" w:rsidRDefault="009350CC" w:rsidP="00680934">
      <w:pPr>
        <w:pStyle w:val="Default"/>
        <w:numPr>
          <w:ilvl w:val="0"/>
          <w:numId w:val="1"/>
        </w:numPr>
        <w:rPr>
          <w:rFonts w:ascii="Times New Roman" w:hAnsi="Times New Roman" w:cs="Times New Roman"/>
          <w:sz w:val="22"/>
          <w:szCs w:val="22"/>
        </w:rPr>
      </w:pPr>
      <w:r w:rsidRPr="0068724C">
        <w:rPr>
          <w:rFonts w:ascii="Times New Roman" w:hAnsi="Times New Roman" w:cs="Times New Roman"/>
          <w:sz w:val="22"/>
          <w:szCs w:val="22"/>
        </w:rPr>
        <w:t xml:space="preserve">Should UT Tyler </w:t>
      </w:r>
      <w:r>
        <w:rPr>
          <w:rFonts w:ascii="Times New Roman" w:hAnsi="Times New Roman" w:cs="Times New Roman"/>
          <w:sz w:val="22"/>
          <w:szCs w:val="22"/>
        </w:rPr>
        <w:t xml:space="preserve">SOM </w:t>
      </w:r>
      <w:r w:rsidRPr="0068724C">
        <w:rPr>
          <w:rFonts w:ascii="Times New Roman" w:hAnsi="Times New Roman" w:cs="Times New Roman"/>
          <w:sz w:val="22"/>
          <w:szCs w:val="22"/>
        </w:rPr>
        <w:t>determine any clinic site</w:t>
      </w:r>
      <w:r w:rsidR="008B0A4F" w:rsidRPr="0068724C">
        <w:rPr>
          <w:rFonts w:ascii="Times New Roman" w:hAnsi="Times New Roman" w:cs="Times New Roman"/>
          <w:sz w:val="22"/>
          <w:szCs w:val="22"/>
        </w:rPr>
        <w:t xml:space="preserve"> </w:t>
      </w:r>
      <w:r w:rsidR="002076D3" w:rsidRPr="0068724C">
        <w:rPr>
          <w:rFonts w:ascii="Times New Roman" w:hAnsi="Times New Roman" w:cs="Times New Roman"/>
          <w:sz w:val="22"/>
          <w:szCs w:val="22"/>
        </w:rPr>
        <w:t>to be unsafe for</w:t>
      </w:r>
      <w:r w:rsidR="00680934" w:rsidRPr="0068724C">
        <w:rPr>
          <w:rFonts w:ascii="Times New Roman" w:hAnsi="Times New Roman" w:cs="Times New Roman"/>
          <w:sz w:val="22"/>
          <w:szCs w:val="22"/>
        </w:rPr>
        <w:t xml:space="preserve"> </w:t>
      </w:r>
      <w:r w:rsidR="002076D3" w:rsidRPr="0068724C">
        <w:rPr>
          <w:rFonts w:ascii="Times New Roman" w:hAnsi="Times New Roman" w:cs="Times New Roman"/>
          <w:sz w:val="22"/>
          <w:szCs w:val="22"/>
        </w:rPr>
        <w:t>learners, learner involvement at that site shall be prohibited until such time as the health risk is</w:t>
      </w:r>
      <w:r w:rsidR="00680934" w:rsidRPr="0068724C">
        <w:rPr>
          <w:rFonts w:ascii="Times New Roman" w:hAnsi="Times New Roman" w:cs="Times New Roman"/>
          <w:sz w:val="22"/>
          <w:szCs w:val="22"/>
        </w:rPr>
        <w:t xml:space="preserve"> </w:t>
      </w:r>
      <w:r w:rsidR="002C2D90" w:rsidRPr="0068724C">
        <w:rPr>
          <w:rFonts w:ascii="Times New Roman" w:hAnsi="Times New Roman" w:cs="Times New Roman"/>
          <w:sz w:val="22"/>
          <w:szCs w:val="22"/>
        </w:rPr>
        <w:t xml:space="preserve">further assessed and </w:t>
      </w:r>
      <w:r w:rsidR="002076D3" w:rsidRPr="0068724C">
        <w:rPr>
          <w:rFonts w:ascii="Times New Roman" w:hAnsi="Times New Roman" w:cs="Times New Roman"/>
          <w:sz w:val="22"/>
          <w:szCs w:val="22"/>
        </w:rPr>
        <w:t>resolved.</w:t>
      </w:r>
    </w:p>
    <w:p w14:paraId="05239E2E" w14:textId="77777777" w:rsidR="00680934" w:rsidRPr="0068724C" w:rsidRDefault="00680934" w:rsidP="002076D3">
      <w:pPr>
        <w:pStyle w:val="Default"/>
        <w:rPr>
          <w:rFonts w:ascii="Times New Roman" w:hAnsi="Times New Roman" w:cs="Times New Roman"/>
          <w:sz w:val="22"/>
          <w:szCs w:val="22"/>
        </w:rPr>
      </w:pPr>
    </w:p>
    <w:p w14:paraId="6B36F171" w14:textId="6CC17F95" w:rsidR="002076D3" w:rsidRPr="0068724C" w:rsidRDefault="002076D3" w:rsidP="002076D3">
      <w:pPr>
        <w:pStyle w:val="Default"/>
        <w:rPr>
          <w:rFonts w:ascii="Times New Roman" w:hAnsi="Times New Roman" w:cs="Times New Roman"/>
          <w:b/>
          <w:bCs/>
          <w:sz w:val="22"/>
          <w:szCs w:val="22"/>
        </w:rPr>
      </w:pPr>
      <w:r w:rsidRPr="0068724C">
        <w:rPr>
          <w:rFonts w:ascii="Times New Roman" w:hAnsi="Times New Roman" w:cs="Times New Roman"/>
          <w:b/>
          <w:bCs/>
          <w:sz w:val="22"/>
          <w:szCs w:val="22"/>
        </w:rPr>
        <w:t xml:space="preserve">Post-Exposure Protocol: Applies to </w:t>
      </w:r>
      <w:r w:rsidR="00680934" w:rsidRPr="0068724C">
        <w:rPr>
          <w:rFonts w:ascii="Times New Roman" w:hAnsi="Times New Roman" w:cs="Times New Roman"/>
          <w:b/>
          <w:bCs/>
          <w:sz w:val="22"/>
          <w:szCs w:val="22"/>
        </w:rPr>
        <w:t xml:space="preserve">SOM </w:t>
      </w:r>
      <w:r w:rsidRPr="0068724C">
        <w:rPr>
          <w:rFonts w:ascii="Times New Roman" w:hAnsi="Times New Roman" w:cs="Times New Roman"/>
          <w:b/>
          <w:bCs/>
          <w:sz w:val="22"/>
          <w:szCs w:val="22"/>
        </w:rPr>
        <w:t>students and Visiting Students:</w:t>
      </w:r>
    </w:p>
    <w:p w14:paraId="35338855" w14:textId="77777777" w:rsidR="00680934" w:rsidRPr="0068724C" w:rsidRDefault="00680934" w:rsidP="002076D3">
      <w:pPr>
        <w:pStyle w:val="Default"/>
        <w:rPr>
          <w:rFonts w:ascii="Times New Roman" w:hAnsi="Times New Roman" w:cs="Times New Roman"/>
          <w:sz w:val="22"/>
          <w:szCs w:val="22"/>
        </w:rPr>
      </w:pPr>
    </w:p>
    <w:p w14:paraId="35D967A6" w14:textId="56487814" w:rsidR="002076D3" w:rsidRPr="0068724C" w:rsidRDefault="002076D3" w:rsidP="002076D3">
      <w:pPr>
        <w:pStyle w:val="Default"/>
        <w:rPr>
          <w:rFonts w:ascii="Times New Roman" w:hAnsi="Times New Roman" w:cs="Times New Roman"/>
          <w:b/>
          <w:bCs/>
          <w:sz w:val="22"/>
          <w:szCs w:val="22"/>
        </w:rPr>
      </w:pPr>
      <w:r w:rsidRPr="0068724C">
        <w:rPr>
          <w:rFonts w:ascii="Times New Roman" w:hAnsi="Times New Roman" w:cs="Times New Roman"/>
          <w:b/>
          <w:bCs/>
          <w:sz w:val="22"/>
          <w:szCs w:val="22"/>
        </w:rPr>
        <w:t>Immediately post exposure:</w:t>
      </w:r>
    </w:p>
    <w:p w14:paraId="706A1ED9" w14:textId="2F0DB9A4" w:rsidR="002076D3" w:rsidRPr="0068724C" w:rsidRDefault="002076D3" w:rsidP="00680934">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Clean the area of exposure or injury with soap and water, or flush mucous membranes</w:t>
      </w:r>
      <w:r w:rsidR="00680934" w:rsidRPr="0068724C">
        <w:rPr>
          <w:rFonts w:ascii="Times New Roman" w:hAnsi="Times New Roman" w:cs="Times New Roman"/>
          <w:sz w:val="22"/>
          <w:szCs w:val="22"/>
        </w:rPr>
        <w:t xml:space="preserve"> </w:t>
      </w:r>
      <w:r w:rsidRPr="0068724C">
        <w:rPr>
          <w:rFonts w:ascii="Times New Roman" w:hAnsi="Times New Roman" w:cs="Times New Roman"/>
          <w:sz w:val="22"/>
          <w:szCs w:val="22"/>
        </w:rPr>
        <w:t>thoroughly.</w:t>
      </w:r>
      <w:r w:rsidR="00AC592C" w:rsidRPr="0068724C">
        <w:rPr>
          <w:rFonts w:ascii="Times New Roman" w:hAnsi="Times New Roman" w:cs="Times New Roman"/>
          <w:sz w:val="22"/>
          <w:szCs w:val="22"/>
        </w:rPr>
        <w:t xml:space="preserve"> If necessary, administer first aid wound care, such as pressure to a bleeding wound.</w:t>
      </w:r>
    </w:p>
    <w:p w14:paraId="322E58FA" w14:textId="0C35A7FD" w:rsidR="002076D3" w:rsidRPr="0068724C" w:rsidRDefault="002076D3" w:rsidP="00680934">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Report exposure to your supervising faculty member, and if applicable, the charge nurse.</w:t>
      </w:r>
    </w:p>
    <w:p w14:paraId="570A5A9F" w14:textId="09488F80" w:rsidR="002076D3" w:rsidRPr="0068724C" w:rsidRDefault="002076D3" w:rsidP="002076D3">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 xml:space="preserve">Seek immediate care/treatment </w:t>
      </w:r>
      <w:r w:rsidR="00680934" w:rsidRPr="0068724C">
        <w:rPr>
          <w:rFonts w:ascii="Times New Roman" w:hAnsi="Times New Roman" w:cs="Times New Roman"/>
          <w:sz w:val="22"/>
          <w:szCs w:val="22"/>
        </w:rPr>
        <w:t>(within two hours)</w:t>
      </w:r>
      <w:r w:rsidR="000516A4" w:rsidRPr="0068724C">
        <w:rPr>
          <w:rFonts w:ascii="Times New Roman" w:hAnsi="Times New Roman" w:cs="Times New Roman"/>
          <w:sz w:val="22"/>
          <w:szCs w:val="22"/>
        </w:rPr>
        <w:t xml:space="preserve"> per the </w:t>
      </w:r>
      <w:r w:rsidR="00D16095" w:rsidRPr="0068724C">
        <w:rPr>
          <w:rFonts w:ascii="Times New Roman" w:hAnsi="Times New Roman" w:cs="Times New Roman"/>
          <w:sz w:val="22"/>
          <w:szCs w:val="22"/>
        </w:rPr>
        <w:t xml:space="preserve">instructions of your supervisor/site, which may be </w:t>
      </w:r>
      <w:r w:rsidR="004905A9" w:rsidRPr="0068724C">
        <w:rPr>
          <w:rFonts w:ascii="Times New Roman" w:hAnsi="Times New Roman" w:cs="Times New Roman"/>
          <w:sz w:val="22"/>
          <w:szCs w:val="22"/>
        </w:rPr>
        <w:t>in</w:t>
      </w:r>
      <w:r w:rsidRPr="0068724C">
        <w:rPr>
          <w:rFonts w:ascii="Times New Roman" w:hAnsi="Times New Roman" w:cs="Times New Roman"/>
          <w:sz w:val="22"/>
          <w:szCs w:val="22"/>
        </w:rPr>
        <w:t xml:space="preserve"> the emergency department. Healthcare providers in the</w:t>
      </w:r>
      <w:r w:rsidR="00680934" w:rsidRPr="0068724C">
        <w:rPr>
          <w:rFonts w:ascii="Times New Roman" w:hAnsi="Times New Roman" w:cs="Times New Roman"/>
          <w:sz w:val="22"/>
          <w:szCs w:val="22"/>
        </w:rPr>
        <w:t xml:space="preserve"> </w:t>
      </w:r>
      <w:r w:rsidR="004905A9" w:rsidRPr="0068724C">
        <w:rPr>
          <w:rFonts w:ascii="Times New Roman" w:hAnsi="Times New Roman" w:cs="Times New Roman"/>
          <w:sz w:val="22"/>
          <w:szCs w:val="22"/>
        </w:rPr>
        <w:t xml:space="preserve">designated office/ </w:t>
      </w:r>
      <w:r w:rsidRPr="0068724C">
        <w:rPr>
          <w:rFonts w:ascii="Times New Roman" w:hAnsi="Times New Roman" w:cs="Times New Roman"/>
          <w:sz w:val="22"/>
          <w:szCs w:val="22"/>
        </w:rPr>
        <w:t>emergency department will recommend and initiate prophylaxis as appropriate.</w:t>
      </w:r>
      <w:r w:rsidR="00680934" w:rsidRPr="0068724C">
        <w:rPr>
          <w:rFonts w:ascii="Times New Roman" w:hAnsi="Times New Roman" w:cs="Times New Roman"/>
          <w:sz w:val="22"/>
          <w:szCs w:val="22"/>
        </w:rPr>
        <w:t xml:space="preserve"> </w:t>
      </w:r>
      <w:r w:rsidRPr="0068724C">
        <w:rPr>
          <w:rFonts w:ascii="Times New Roman" w:hAnsi="Times New Roman" w:cs="Times New Roman"/>
          <w:sz w:val="22"/>
          <w:szCs w:val="22"/>
        </w:rPr>
        <w:t xml:space="preserve">Inform the Emergency Room you are a </w:t>
      </w:r>
      <w:r w:rsidR="00B6363F" w:rsidRPr="0068724C">
        <w:rPr>
          <w:rFonts w:ascii="Times New Roman" w:hAnsi="Times New Roman" w:cs="Times New Roman"/>
          <w:sz w:val="22"/>
          <w:szCs w:val="22"/>
        </w:rPr>
        <w:t xml:space="preserve">UT Tyler </w:t>
      </w:r>
      <w:r w:rsidR="00680934" w:rsidRPr="0068724C">
        <w:rPr>
          <w:rFonts w:ascii="Times New Roman" w:hAnsi="Times New Roman" w:cs="Times New Roman"/>
          <w:sz w:val="22"/>
          <w:szCs w:val="22"/>
        </w:rPr>
        <w:t>SOM</w:t>
      </w:r>
      <w:r w:rsidRPr="0068724C">
        <w:rPr>
          <w:rFonts w:ascii="Times New Roman" w:hAnsi="Times New Roman" w:cs="Times New Roman"/>
          <w:sz w:val="22"/>
          <w:szCs w:val="22"/>
        </w:rPr>
        <w:t xml:space="preserve"> student</w:t>
      </w:r>
      <w:r w:rsidR="009B2EB4" w:rsidRPr="0068724C">
        <w:rPr>
          <w:rFonts w:ascii="Times New Roman" w:hAnsi="Times New Roman" w:cs="Times New Roman"/>
          <w:sz w:val="22"/>
          <w:szCs w:val="22"/>
        </w:rPr>
        <w:t>.</w:t>
      </w:r>
      <w:r w:rsidRPr="0068724C">
        <w:rPr>
          <w:rFonts w:ascii="Times New Roman" w:hAnsi="Times New Roman" w:cs="Times New Roman"/>
          <w:sz w:val="22"/>
          <w:szCs w:val="22"/>
        </w:rPr>
        <w:t xml:space="preserve"> </w:t>
      </w:r>
    </w:p>
    <w:p w14:paraId="0CAE71FD" w14:textId="71AD5CBE" w:rsidR="002076D3" w:rsidRPr="0068724C" w:rsidRDefault="00680934" w:rsidP="002076D3">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S</w:t>
      </w:r>
      <w:r w:rsidR="002076D3" w:rsidRPr="0068724C">
        <w:rPr>
          <w:rFonts w:ascii="Times New Roman" w:hAnsi="Times New Roman" w:cs="Times New Roman"/>
          <w:sz w:val="22"/>
          <w:szCs w:val="22"/>
        </w:rPr>
        <w:t>ign a release of medical information to facilitate follow-up care so</w:t>
      </w:r>
      <w:r w:rsidRPr="0068724C">
        <w:rPr>
          <w:rFonts w:ascii="Times New Roman" w:hAnsi="Times New Roman" w:cs="Times New Roman"/>
          <w:sz w:val="22"/>
          <w:szCs w:val="22"/>
        </w:rPr>
        <w:t xml:space="preserve"> </w:t>
      </w:r>
      <w:r w:rsidR="002076D3" w:rsidRPr="0068724C">
        <w:rPr>
          <w:rFonts w:ascii="Times New Roman" w:hAnsi="Times New Roman" w:cs="Times New Roman"/>
          <w:sz w:val="22"/>
          <w:szCs w:val="22"/>
        </w:rPr>
        <w:t>results can be sent to the follow-up care provider.</w:t>
      </w:r>
    </w:p>
    <w:p w14:paraId="68D7FD86" w14:textId="1DA174D0" w:rsidR="00680934" w:rsidRPr="00BD72AB" w:rsidRDefault="002076D3" w:rsidP="00D935C2">
      <w:pPr>
        <w:pStyle w:val="Default"/>
        <w:numPr>
          <w:ilvl w:val="0"/>
          <w:numId w:val="2"/>
        </w:numPr>
        <w:rPr>
          <w:rFonts w:ascii="Times New Roman" w:hAnsi="Times New Roman" w:cs="Times New Roman"/>
          <w:sz w:val="22"/>
          <w:szCs w:val="22"/>
        </w:rPr>
      </w:pPr>
      <w:r w:rsidRPr="00BD72AB">
        <w:rPr>
          <w:rFonts w:ascii="Times New Roman" w:hAnsi="Times New Roman" w:cs="Times New Roman"/>
          <w:sz w:val="22"/>
          <w:szCs w:val="22"/>
        </w:rPr>
        <w:t xml:space="preserve">Students should also submit a </w:t>
      </w:r>
      <w:hyperlink r:id="rId11" w:history="1">
        <w:r w:rsidRPr="00BD72AB">
          <w:rPr>
            <w:rStyle w:val="Hyperlink"/>
            <w:rFonts w:ascii="Times New Roman" w:hAnsi="Times New Roman" w:cs="Times New Roman"/>
            <w:sz w:val="22"/>
            <w:szCs w:val="22"/>
          </w:rPr>
          <w:t>report</w:t>
        </w:r>
      </w:hyperlink>
      <w:r w:rsidRPr="00BD72AB">
        <w:rPr>
          <w:rFonts w:ascii="Times New Roman" w:hAnsi="Times New Roman" w:cs="Times New Roman"/>
          <w:sz w:val="22"/>
          <w:szCs w:val="22"/>
        </w:rPr>
        <w:t xml:space="preserve"> to UT Environmental Health and Safety</w:t>
      </w:r>
      <w:r w:rsidR="00D935C2" w:rsidRPr="00BD72AB">
        <w:rPr>
          <w:rFonts w:ascii="Times New Roman" w:hAnsi="Times New Roman" w:cs="Times New Roman"/>
          <w:sz w:val="22"/>
          <w:szCs w:val="22"/>
        </w:rPr>
        <w:t xml:space="preserve"> at USC 135 or</w:t>
      </w:r>
      <w:r w:rsidR="00BD72AB" w:rsidRPr="00BD72AB">
        <w:rPr>
          <w:rFonts w:ascii="Times New Roman" w:hAnsi="Times New Roman" w:cs="Times New Roman"/>
          <w:sz w:val="22"/>
          <w:szCs w:val="22"/>
        </w:rPr>
        <w:t xml:space="preserve"> </w:t>
      </w:r>
      <w:r w:rsidR="00D935C2" w:rsidRPr="00BD72AB">
        <w:rPr>
          <w:rFonts w:ascii="Times New Roman" w:hAnsi="Times New Roman" w:cs="Times New Roman"/>
          <w:sz w:val="22"/>
          <w:szCs w:val="22"/>
        </w:rPr>
        <w:t>fax 903-565-5829</w:t>
      </w:r>
      <w:r w:rsidR="00EB3DE5" w:rsidRPr="00BD72AB">
        <w:rPr>
          <w:rFonts w:ascii="Times New Roman" w:hAnsi="Times New Roman" w:cs="Times New Roman"/>
          <w:sz w:val="22"/>
          <w:szCs w:val="22"/>
        </w:rPr>
        <w:t>.</w:t>
      </w:r>
    </w:p>
    <w:p w14:paraId="517E833F" w14:textId="498C19DE" w:rsidR="00FB1379" w:rsidRPr="0068724C" w:rsidRDefault="00FB1379" w:rsidP="00FB1379">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 xml:space="preserve">Within 24 hours </w:t>
      </w:r>
      <w:r w:rsidR="00A01919" w:rsidRPr="0068724C">
        <w:rPr>
          <w:rFonts w:ascii="Times New Roman" w:hAnsi="Times New Roman" w:cs="Times New Roman"/>
          <w:sz w:val="22"/>
          <w:szCs w:val="22"/>
        </w:rPr>
        <w:t>the</w:t>
      </w:r>
      <w:r w:rsidRPr="0068724C">
        <w:rPr>
          <w:rFonts w:ascii="Times New Roman" w:hAnsi="Times New Roman" w:cs="Times New Roman"/>
          <w:sz w:val="22"/>
          <w:szCs w:val="22"/>
        </w:rPr>
        <w:t xml:space="preserve"> student should inform the Associate Dean of Student Affairs of the exposure</w:t>
      </w:r>
      <w:r w:rsidR="00BD72AB">
        <w:rPr>
          <w:rFonts w:ascii="Times New Roman" w:hAnsi="Times New Roman" w:cs="Times New Roman"/>
          <w:sz w:val="22"/>
          <w:szCs w:val="22"/>
        </w:rPr>
        <w:t xml:space="preserve"> via the </w:t>
      </w:r>
      <w:hyperlink r:id="rId12" w:history="1">
        <w:r w:rsidR="00BD72AB" w:rsidRPr="00BD72AB">
          <w:rPr>
            <w:rStyle w:val="Hyperlink"/>
            <w:rFonts w:ascii="Times New Roman" w:hAnsi="Times New Roman" w:cs="Times New Roman"/>
            <w:sz w:val="22"/>
            <w:szCs w:val="22"/>
          </w:rPr>
          <w:t>SOM Post Exposure form</w:t>
        </w:r>
      </w:hyperlink>
      <w:r w:rsidRPr="0068724C">
        <w:rPr>
          <w:rFonts w:ascii="Times New Roman" w:hAnsi="Times New Roman" w:cs="Times New Roman"/>
          <w:sz w:val="22"/>
          <w:szCs w:val="22"/>
        </w:rPr>
        <w:t>.</w:t>
      </w:r>
    </w:p>
    <w:p w14:paraId="2326459C" w14:textId="0B6E684C" w:rsidR="002076D3" w:rsidRPr="0068724C" w:rsidRDefault="002076D3" w:rsidP="00680934">
      <w:pPr>
        <w:pStyle w:val="Default"/>
        <w:numPr>
          <w:ilvl w:val="0"/>
          <w:numId w:val="2"/>
        </w:numPr>
        <w:rPr>
          <w:rFonts w:ascii="Times New Roman" w:hAnsi="Times New Roman" w:cs="Times New Roman"/>
          <w:sz w:val="22"/>
          <w:szCs w:val="22"/>
        </w:rPr>
      </w:pPr>
      <w:r w:rsidRPr="0068724C">
        <w:rPr>
          <w:rFonts w:ascii="Times New Roman" w:hAnsi="Times New Roman" w:cs="Times New Roman"/>
          <w:sz w:val="22"/>
          <w:szCs w:val="22"/>
        </w:rPr>
        <w:t>Students should seek a first follow-up visit within 72 hours after the initial exposure.</w:t>
      </w:r>
      <w:r w:rsidR="00EF4537" w:rsidRPr="0068724C">
        <w:rPr>
          <w:rFonts w:ascii="Times New Roman" w:hAnsi="Times New Roman" w:cs="Times New Roman"/>
          <w:sz w:val="22"/>
          <w:szCs w:val="22"/>
        </w:rPr>
        <w:t xml:space="preserve"> </w:t>
      </w:r>
    </w:p>
    <w:p w14:paraId="47BDEC91" w14:textId="77777777" w:rsidR="00680934" w:rsidRPr="0068724C" w:rsidRDefault="00680934" w:rsidP="00680934">
      <w:pPr>
        <w:pStyle w:val="Default"/>
        <w:rPr>
          <w:rFonts w:ascii="Times New Roman" w:hAnsi="Times New Roman" w:cs="Times New Roman"/>
          <w:sz w:val="22"/>
          <w:szCs w:val="22"/>
        </w:rPr>
      </w:pPr>
    </w:p>
    <w:p w14:paraId="749108B4" w14:textId="704E8801" w:rsidR="00201D77" w:rsidRPr="0068724C" w:rsidRDefault="002076D3" w:rsidP="00201D77">
      <w:pPr>
        <w:pStyle w:val="Default"/>
        <w:rPr>
          <w:rFonts w:ascii="Times New Roman" w:hAnsi="Times New Roman" w:cs="Times New Roman"/>
          <w:sz w:val="22"/>
          <w:szCs w:val="22"/>
        </w:rPr>
      </w:pPr>
      <w:r w:rsidRPr="0068724C">
        <w:rPr>
          <w:rFonts w:ascii="Times New Roman" w:hAnsi="Times New Roman" w:cs="Times New Roman"/>
          <w:b/>
          <w:bCs/>
          <w:sz w:val="22"/>
          <w:szCs w:val="22"/>
        </w:rPr>
        <w:t>Visiting Students:</w:t>
      </w:r>
      <w:r w:rsidRPr="0068724C">
        <w:rPr>
          <w:rFonts w:ascii="Times New Roman" w:hAnsi="Times New Roman" w:cs="Times New Roman"/>
          <w:sz w:val="22"/>
          <w:szCs w:val="22"/>
        </w:rPr>
        <w:t xml:space="preserve"> In addition to following the post exposure protocol, visiting students should contact their home institution for further instructions once they have sought initial treatment following the S</w:t>
      </w:r>
      <w:r w:rsidR="00EB3DE5" w:rsidRPr="0068724C">
        <w:rPr>
          <w:rFonts w:ascii="Times New Roman" w:hAnsi="Times New Roman" w:cs="Times New Roman"/>
          <w:sz w:val="22"/>
          <w:szCs w:val="22"/>
        </w:rPr>
        <w:t>OM</w:t>
      </w:r>
      <w:r w:rsidR="00201D77" w:rsidRPr="0068724C">
        <w:rPr>
          <w:rFonts w:ascii="Times New Roman" w:hAnsi="Times New Roman" w:cs="Times New Roman"/>
          <w:sz w:val="22"/>
          <w:szCs w:val="22"/>
        </w:rPr>
        <w:t xml:space="preserve"> </w:t>
      </w:r>
      <w:r w:rsidRPr="0068724C">
        <w:rPr>
          <w:rFonts w:ascii="Times New Roman" w:hAnsi="Times New Roman" w:cs="Times New Roman"/>
          <w:sz w:val="22"/>
          <w:szCs w:val="22"/>
        </w:rPr>
        <w:t xml:space="preserve">protocol. </w:t>
      </w:r>
      <w:r w:rsidR="0098412B">
        <w:rPr>
          <w:rFonts w:ascii="Times New Roman" w:hAnsi="Times New Roman" w:cs="Times New Roman"/>
          <w:sz w:val="22"/>
          <w:szCs w:val="22"/>
        </w:rPr>
        <w:t>UTT</w:t>
      </w:r>
      <w:r w:rsidR="00201D77" w:rsidRPr="0068724C">
        <w:rPr>
          <w:rFonts w:ascii="Times New Roman" w:hAnsi="Times New Roman" w:cs="Times New Roman"/>
          <w:sz w:val="22"/>
          <w:szCs w:val="22"/>
        </w:rPr>
        <w:t>SOM</w:t>
      </w:r>
      <w:r w:rsidRPr="0068724C">
        <w:rPr>
          <w:rFonts w:ascii="Times New Roman" w:hAnsi="Times New Roman" w:cs="Times New Roman"/>
          <w:sz w:val="22"/>
          <w:szCs w:val="22"/>
        </w:rPr>
        <w:t xml:space="preserve"> students on an away rotation should check their host institution’s policies, procedures, and resources for visiting medical students in need of emergent care, and follow-up with the </w:t>
      </w:r>
      <w:r w:rsidR="00201D77" w:rsidRPr="0068724C">
        <w:rPr>
          <w:rFonts w:ascii="Times New Roman" w:hAnsi="Times New Roman" w:cs="Times New Roman"/>
          <w:sz w:val="22"/>
          <w:szCs w:val="22"/>
        </w:rPr>
        <w:t>UHC</w:t>
      </w:r>
      <w:r w:rsidR="00EB3DE5" w:rsidRPr="0068724C">
        <w:rPr>
          <w:rFonts w:ascii="Times New Roman" w:hAnsi="Times New Roman" w:cs="Times New Roman"/>
          <w:sz w:val="22"/>
          <w:szCs w:val="22"/>
        </w:rPr>
        <w:t xml:space="preserve"> or whatever other healthcare arrangements have been made between the parent and host institutions</w:t>
      </w:r>
      <w:r w:rsidRPr="0068724C">
        <w:rPr>
          <w:rFonts w:ascii="Times New Roman" w:hAnsi="Times New Roman" w:cs="Times New Roman"/>
          <w:sz w:val="22"/>
          <w:szCs w:val="22"/>
        </w:rPr>
        <w:t xml:space="preserve">. </w:t>
      </w:r>
    </w:p>
    <w:p w14:paraId="79BC66A6" w14:textId="77777777" w:rsidR="00201D77" w:rsidRPr="0068724C" w:rsidRDefault="00201D77" w:rsidP="00201D77">
      <w:pPr>
        <w:pStyle w:val="Default"/>
        <w:rPr>
          <w:rFonts w:ascii="Times New Roman" w:hAnsi="Times New Roman" w:cs="Times New Roman"/>
          <w:sz w:val="22"/>
          <w:szCs w:val="22"/>
        </w:rPr>
      </w:pPr>
    </w:p>
    <w:p w14:paraId="2B274C9C" w14:textId="3482573A" w:rsidR="008C46BE" w:rsidRPr="0068724C" w:rsidRDefault="008C46BE" w:rsidP="008C46BE">
      <w:pPr>
        <w:pStyle w:val="Default"/>
        <w:rPr>
          <w:rFonts w:ascii="Times New Roman" w:hAnsi="Times New Roman" w:cs="Times New Roman"/>
          <w:sz w:val="22"/>
          <w:szCs w:val="22"/>
        </w:rPr>
      </w:pPr>
      <w:r w:rsidRPr="0068724C">
        <w:rPr>
          <w:rFonts w:ascii="Times New Roman" w:hAnsi="Times New Roman" w:cs="Times New Roman"/>
          <w:b/>
          <w:bCs/>
          <w:sz w:val="22"/>
          <w:szCs w:val="22"/>
        </w:rPr>
        <w:t>Financial responsibility:</w:t>
      </w:r>
      <w:r w:rsidRPr="0068724C">
        <w:rPr>
          <w:rFonts w:ascii="Times New Roman" w:hAnsi="Times New Roman" w:cs="Times New Roman"/>
          <w:sz w:val="22"/>
          <w:szCs w:val="22"/>
        </w:rPr>
        <w:t xml:space="preserve"> </w:t>
      </w:r>
      <w:r w:rsidR="0098412B">
        <w:rPr>
          <w:rFonts w:ascii="Times New Roman" w:hAnsi="Times New Roman" w:cs="Times New Roman"/>
          <w:sz w:val="22"/>
          <w:szCs w:val="22"/>
        </w:rPr>
        <w:t>UTT</w:t>
      </w:r>
      <w:r w:rsidRPr="0068724C">
        <w:rPr>
          <w:rFonts w:ascii="Times New Roman" w:hAnsi="Times New Roman" w:cs="Times New Roman"/>
          <w:sz w:val="22"/>
          <w:szCs w:val="22"/>
        </w:rPr>
        <w:t>SOM will work directly with students who experience a bloodborne exposure for financial responsibility. For any incident of exposure, the following apply</w:t>
      </w:r>
      <w:r w:rsidR="001C4A7D">
        <w:rPr>
          <w:rFonts w:ascii="Times New Roman" w:hAnsi="Times New Roman" w:cs="Times New Roman"/>
          <w:sz w:val="22"/>
          <w:szCs w:val="22"/>
        </w:rPr>
        <w:t>.</w:t>
      </w:r>
    </w:p>
    <w:p w14:paraId="1DB2D790" w14:textId="07592131" w:rsidR="008C46BE" w:rsidRPr="0068724C" w:rsidRDefault="0098412B" w:rsidP="008C46BE">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UTT</w:t>
      </w:r>
      <w:r w:rsidR="008C46BE" w:rsidRPr="0068724C">
        <w:rPr>
          <w:rFonts w:ascii="Times New Roman" w:hAnsi="Times New Roman" w:cs="Times New Roman"/>
          <w:sz w:val="22"/>
          <w:szCs w:val="22"/>
        </w:rPr>
        <w:t>SOM will reimburse up to $1000 of medical expenses for counseling and post-exposure treatment for incidents reported within the first three days (72 hours) of exposure that are not covered by the student’s health insurance</w:t>
      </w:r>
      <w:r w:rsidR="001C4677" w:rsidRPr="0068724C">
        <w:rPr>
          <w:rFonts w:ascii="Times New Roman" w:hAnsi="Times New Roman" w:cs="Times New Roman"/>
          <w:sz w:val="22"/>
          <w:szCs w:val="22"/>
        </w:rPr>
        <w:t xml:space="preserve"> (a</w:t>
      </w:r>
      <w:r w:rsidR="00D704D1" w:rsidRPr="0068724C">
        <w:rPr>
          <w:rFonts w:ascii="Times New Roman" w:hAnsi="Times New Roman" w:cs="Times New Roman"/>
          <w:sz w:val="22"/>
          <w:szCs w:val="22"/>
        </w:rPr>
        <w:t>ll SOM students are required to have health insurance</w:t>
      </w:r>
      <w:r w:rsidR="001C4677" w:rsidRPr="0068724C">
        <w:rPr>
          <w:rFonts w:ascii="Times New Roman" w:hAnsi="Times New Roman" w:cs="Times New Roman"/>
          <w:sz w:val="22"/>
          <w:szCs w:val="22"/>
        </w:rPr>
        <w:t>)</w:t>
      </w:r>
      <w:r w:rsidR="00D704D1" w:rsidRPr="0068724C">
        <w:rPr>
          <w:rFonts w:ascii="Times New Roman" w:hAnsi="Times New Roman" w:cs="Times New Roman"/>
          <w:sz w:val="22"/>
          <w:szCs w:val="22"/>
        </w:rPr>
        <w:t xml:space="preserve">. </w:t>
      </w:r>
      <w:r w:rsidR="008C46BE" w:rsidRPr="0068724C">
        <w:rPr>
          <w:rFonts w:ascii="Times New Roman" w:hAnsi="Times New Roman" w:cs="Times New Roman"/>
          <w:sz w:val="22"/>
          <w:szCs w:val="22"/>
        </w:rPr>
        <w:t>Reimbursement claims must be submitted within 90 days to the Office of Student affairs. Additional expenses beyond $1000 will be the responsibility of the student.</w:t>
      </w:r>
    </w:p>
    <w:p w14:paraId="71046F73" w14:textId="77777777" w:rsidR="008C46BE" w:rsidRPr="0068724C" w:rsidRDefault="008C46BE" w:rsidP="008C46BE">
      <w:pPr>
        <w:pStyle w:val="Default"/>
        <w:numPr>
          <w:ilvl w:val="0"/>
          <w:numId w:val="4"/>
        </w:numPr>
        <w:rPr>
          <w:rFonts w:ascii="Times New Roman" w:hAnsi="Times New Roman" w:cs="Times New Roman"/>
          <w:sz w:val="22"/>
          <w:szCs w:val="22"/>
        </w:rPr>
      </w:pPr>
      <w:r w:rsidRPr="0068724C">
        <w:rPr>
          <w:rFonts w:ascii="Times New Roman" w:hAnsi="Times New Roman" w:cs="Times New Roman"/>
          <w:sz w:val="22"/>
          <w:szCs w:val="22"/>
        </w:rPr>
        <w:t>After 72 hours, students will be responsible for any other costs related to the incident.</w:t>
      </w:r>
    </w:p>
    <w:p w14:paraId="52347B33" w14:textId="77777777" w:rsidR="008C46BE" w:rsidRPr="0068724C" w:rsidRDefault="008C46BE" w:rsidP="008C46BE">
      <w:pPr>
        <w:pStyle w:val="Default"/>
        <w:numPr>
          <w:ilvl w:val="0"/>
          <w:numId w:val="4"/>
        </w:numPr>
        <w:rPr>
          <w:rFonts w:ascii="Times New Roman" w:hAnsi="Times New Roman" w:cs="Times New Roman"/>
          <w:sz w:val="22"/>
          <w:szCs w:val="22"/>
        </w:rPr>
      </w:pPr>
      <w:r w:rsidRPr="0068724C">
        <w:rPr>
          <w:rFonts w:ascii="Times New Roman" w:hAnsi="Times New Roman" w:cs="Times New Roman"/>
          <w:sz w:val="22"/>
          <w:szCs w:val="22"/>
        </w:rPr>
        <w:t>Students will notify the Associate Dean for Student Affairs of any financial issues pertaining to the pathogen exposure.</w:t>
      </w:r>
    </w:p>
    <w:p w14:paraId="0A52CBB0" w14:textId="77777777" w:rsidR="008C46BE" w:rsidRPr="0068724C" w:rsidRDefault="008C46BE" w:rsidP="00390037">
      <w:pPr>
        <w:pStyle w:val="Default"/>
        <w:rPr>
          <w:rFonts w:ascii="Times New Roman" w:hAnsi="Times New Roman" w:cs="Times New Roman"/>
          <w:sz w:val="22"/>
          <w:szCs w:val="22"/>
        </w:rPr>
      </w:pPr>
    </w:p>
    <w:p w14:paraId="4606A2E1" w14:textId="19DBE7F5" w:rsidR="00390037" w:rsidRPr="0068724C" w:rsidRDefault="002076D3" w:rsidP="00390037">
      <w:pPr>
        <w:pStyle w:val="Default"/>
        <w:rPr>
          <w:rFonts w:ascii="Times New Roman" w:hAnsi="Times New Roman" w:cs="Times New Roman"/>
          <w:sz w:val="22"/>
          <w:szCs w:val="22"/>
        </w:rPr>
      </w:pPr>
      <w:r w:rsidRPr="0068724C">
        <w:rPr>
          <w:rFonts w:ascii="Times New Roman" w:hAnsi="Times New Roman" w:cs="Times New Roman"/>
          <w:b/>
          <w:bCs/>
          <w:sz w:val="22"/>
          <w:szCs w:val="22"/>
        </w:rPr>
        <w:t>Accommodations and Advising:</w:t>
      </w:r>
      <w:r w:rsidRPr="0068724C">
        <w:rPr>
          <w:rFonts w:ascii="Times New Roman" w:hAnsi="Times New Roman" w:cs="Times New Roman"/>
          <w:sz w:val="22"/>
          <w:szCs w:val="22"/>
        </w:rPr>
        <w:t xml:space="preserve"> </w:t>
      </w:r>
      <w:r w:rsidR="00390037" w:rsidRPr="0068724C">
        <w:rPr>
          <w:rFonts w:ascii="Times New Roman" w:hAnsi="Times New Roman" w:cs="Times New Roman"/>
          <w:sz w:val="22"/>
          <w:szCs w:val="22"/>
        </w:rPr>
        <w:t>Students may pursue their studies if their continued involvement does not pose a health or safety hazard to themselves or others</w:t>
      </w:r>
      <w:r w:rsidR="00DC0A89" w:rsidRPr="0068724C">
        <w:rPr>
          <w:rFonts w:ascii="Times New Roman" w:hAnsi="Times New Roman" w:cs="Times New Roman"/>
          <w:sz w:val="22"/>
          <w:szCs w:val="22"/>
        </w:rPr>
        <w:t xml:space="preserve">. </w:t>
      </w:r>
      <w:r w:rsidR="00390037" w:rsidRPr="0068724C">
        <w:rPr>
          <w:rFonts w:ascii="Times New Roman" w:hAnsi="Times New Roman" w:cs="Times New Roman"/>
          <w:sz w:val="22"/>
          <w:szCs w:val="22"/>
        </w:rPr>
        <w:t>It is expected that all students can be accommodated as needed with some modification to their program of study to reduce the risks of bloodborne pathogen transmission.</w:t>
      </w:r>
    </w:p>
    <w:p w14:paraId="07A37865" w14:textId="77777777" w:rsidR="00390037" w:rsidRPr="0068724C" w:rsidRDefault="00390037" w:rsidP="00390037">
      <w:pPr>
        <w:pStyle w:val="Default"/>
        <w:rPr>
          <w:rFonts w:ascii="Times New Roman" w:hAnsi="Times New Roman" w:cs="Times New Roman"/>
          <w:sz w:val="22"/>
          <w:szCs w:val="22"/>
        </w:rPr>
      </w:pPr>
    </w:p>
    <w:p w14:paraId="775F8829" w14:textId="67C1A271" w:rsidR="00390037" w:rsidRPr="0068724C" w:rsidRDefault="00390037" w:rsidP="00390037">
      <w:pPr>
        <w:pStyle w:val="Default"/>
        <w:rPr>
          <w:rFonts w:ascii="Times New Roman" w:hAnsi="Times New Roman" w:cs="Times New Roman"/>
          <w:sz w:val="22"/>
          <w:szCs w:val="22"/>
        </w:rPr>
      </w:pPr>
      <w:r w:rsidRPr="0068724C">
        <w:rPr>
          <w:rFonts w:ascii="Times New Roman" w:hAnsi="Times New Roman" w:cs="Times New Roman"/>
          <w:sz w:val="22"/>
          <w:szCs w:val="22"/>
        </w:rPr>
        <w:t xml:space="preserve">Any student who </w:t>
      </w:r>
      <w:r w:rsidR="00037CC9" w:rsidRPr="0068724C">
        <w:rPr>
          <w:rFonts w:ascii="Times New Roman" w:hAnsi="Times New Roman" w:cs="Times New Roman"/>
          <w:sz w:val="22"/>
          <w:szCs w:val="22"/>
        </w:rPr>
        <w:t xml:space="preserve">is not </w:t>
      </w:r>
      <w:r w:rsidR="00193ECF" w:rsidRPr="0068724C">
        <w:rPr>
          <w:rFonts w:ascii="Times New Roman" w:hAnsi="Times New Roman" w:cs="Times New Roman"/>
          <w:sz w:val="22"/>
          <w:szCs w:val="22"/>
        </w:rPr>
        <w:t xml:space="preserve">eligible for services from the UT Tyler Student Accessibility and </w:t>
      </w:r>
      <w:r w:rsidR="0098412B" w:rsidRPr="0068724C">
        <w:rPr>
          <w:rFonts w:ascii="Times New Roman" w:hAnsi="Times New Roman" w:cs="Times New Roman"/>
          <w:sz w:val="22"/>
          <w:szCs w:val="22"/>
        </w:rPr>
        <w:t>Resources (</w:t>
      </w:r>
      <w:r w:rsidR="00193ECF" w:rsidRPr="0068724C">
        <w:rPr>
          <w:rFonts w:ascii="Times New Roman" w:hAnsi="Times New Roman" w:cs="Times New Roman"/>
          <w:sz w:val="22"/>
          <w:szCs w:val="22"/>
        </w:rPr>
        <w:t>SAR)</w:t>
      </w:r>
      <w:r w:rsidR="00F75AAE">
        <w:rPr>
          <w:rFonts w:ascii="Times New Roman" w:hAnsi="Times New Roman" w:cs="Times New Roman"/>
          <w:sz w:val="22"/>
          <w:szCs w:val="22"/>
        </w:rPr>
        <w:t xml:space="preserve"> Office</w:t>
      </w:r>
      <w:r w:rsidR="00B37287" w:rsidRPr="0068724C">
        <w:rPr>
          <w:rFonts w:ascii="Times New Roman" w:hAnsi="Times New Roman" w:cs="Times New Roman"/>
          <w:sz w:val="22"/>
          <w:szCs w:val="22"/>
        </w:rPr>
        <w:t xml:space="preserve"> but needs post-care treatment </w:t>
      </w:r>
      <w:r w:rsidRPr="0068724C">
        <w:rPr>
          <w:rFonts w:ascii="Times New Roman" w:hAnsi="Times New Roman" w:cs="Times New Roman"/>
          <w:sz w:val="22"/>
          <w:szCs w:val="22"/>
        </w:rPr>
        <w:t>because of injuries and or medical conditions from pathogen exposure in a clinical setting may be eligible to apply for</w:t>
      </w:r>
      <w:r w:rsidR="00037CC9" w:rsidRPr="0068724C">
        <w:rPr>
          <w:rFonts w:ascii="Times New Roman" w:hAnsi="Times New Roman" w:cs="Times New Roman"/>
          <w:sz w:val="22"/>
          <w:szCs w:val="22"/>
        </w:rPr>
        <w:t xml:space="preserve"> a temporary</w:t>
      </w:r>
      <w:r w:rsidRPr="0068724C">
        <w:rPr>
          <w:rFonts w:ascii="Times New Roman" w:hAnsi="Times New Roman" w:cs="Times New Roman"/>
          <w:sz w:val="22"/>
          <w:szCs w:val="22"/>
        </w:rPr>
        <w:t xml:space="preserve"> reasonable accommodation to the Associate Dean for Student Affairs. A student, when provided reasonable accommodations, must be able to perform the routine duties and minimum requirements for each course/clinical assignment and meet the technical standards for enrollment at the S</w:t>
      </w:r>
      <w:r w:rsidR="00EB3DE5" w:rsidRPr="0068724C">
        <w:rPr>
          <w:rFonts w:ascii="Times New Roman" w:hAnsi="Times New Roman" w:cs="Times New Roman"/>
          <w:sz w:val="22"/>
          <w:szCs w:val="22"/>
        </w:rPr>
        <w:t>OM</w:t>
      </w:r>
      <w:r w:rsidRPr="0068724C">
        <w:rPr>
          <w:rFonts w:ascii="Times New Roman" w:hAnsi="Times New Roman" w:cs="Times New Roman"/>
          <w:sz w:val="22"/>
          <w:szCs w:val="22"/>
        </w:rPr>
        <w:t>.</w:t>
      </w:r>
    </w:p>
    <w:p w14:paraId="5A0C1DA8" w14:textId="3562C1E0" w:rsidR="000D3ACE" w:rsidRPr="0068724C" w:rsidRDefault="000D3ACE" w:rsidP="00390037">
      <w:pPr>
        <w:pStyle w:val="Default"/>
        <w:rPr>
          <w:rFonts w:ascii="Times New Roman" w:hAnsi="Times New Roman" w:cs="Times New Roman"/>
          <w:sz w:val="22"/>
          <w:szCs w:val="22"/>
        </w:rPr>
      </w:pPr>
    </w:p>
    <w:p w14:paraId="67606C46" w14:textId="0E2CD133" w:rsidR="00A44DF8" w:rsidRDefault="00390037" w:rsidP="00390037">
      <w:pPr>
        <w:pStyle w:val="Default"/>
        <w:rPr>
          <w:rFonts w:ascii="Times New Roman" w:hAnsi="Times New Roman" w:cs="Times New Roman"/>
          <w:sz w:val="22"/>
          <w:szCs w:val="22"/>
        </w:rPr>
      </w:pPr>
      <w:r w:rsidRPr="3056DF25">
        <w:rPr>
          <w:rFonts w:ascii="Times New Roman" w:hAnsi="Times New Roman" w:cs="Times New Roman"/>
          <w:sz w:val="22"/>
          <w:szCs w:val="22"/>
        </w:rPr>
        <w:t xml:space="preserve">In the event of a required short-term accommodation adjustment, the student will </w:t>
      </w:r>
      <w:r w:rsidR="6EB56FD9" w:rsidRPr="3056DF25">
        <w:rPr>
          <w:rFonts w:ascii="Times New Roman" w:hAnsi="Times New Roman" w:cs="Times New Roman"/>
          <w:sz w:val="22"/>
          <w:szCs w:val="22"/>
        </w:rPr>
        <w:t>consult</w:t>
      </w:r>
      <w:r w:rsidRPr="3056DF25">
        <w:rPr>
          <w:rFonts w:ascii="Times New Roman" w:hAnsi="Times New Roman" w:cs="Times New Roman"/>
          <w:sz w:val="22"/>
          <w:szCs w:val="22"/>
        </w:rPr>
        <w:t xml:space="preserve"> with</w:t>
      </w:r>
      <w:r w:rsidR="3B44B10A" w:rsidRPr="3056DF25">
        <w:rPr>
          <w:rFonts w:ascii="Times New Roman" w:hAnsi="Times New Roman" w:cs="Times New Roman"/>
          <w:sz w:val="22"/>
          <w:szCs w:val="22"/>
        </w:rPr>
        <w:t xml:space="preserve"> the</w:t>
      </w:r>
      <w:r w:rsidRPr="3056DF25">
        <w:rPr>
          <w:rFonts w:ascii="Times New Roman" w:hAnsi="Times New Roman" w:cs="Times New Roman"/>
          <w:sz w:val="22"/>
          <w:szCs w:val="22"/>
        </w:rPr>
        <w:t xml:space="preserve"> Associate Dean for </w:t>
      </w:r>
      <w:r w:rsidR="008C46BE" w:rsidRPr="3056DF25">
        <w:rPr>
          <w:rFonts w:ascii="Times New Roman" w:hAnsi="Times New Roman" w:cs="Times New Roman"/>
          <w:sz w:val="22"/>
          <w:szCs w:val="22"/>
        </w:rPr>
        <w:t>Undergraduate Medical Education</w:t>
      </w:r>
      <w:r w:rsidR="00BA5B1B" w:rsidRPr="3056DF25">
        <w:rPr>
          <w:rFonts w:ascii="Times New Roman" w:hAnsi="Times New Roman" w:cs="Times New Roman"/>
          <w:sz w:val="22"/>
          <w:szCs w:val="22"/>
        </w:rPr>
        <w:t xml:space="preserve"> and</w:t>
      </w:r>
      <w:r w:rsidR="00146F3E" w:rsidRPr="3056DF25">
        <w:rPr>
          <w:rFonts w:ascii="Times New Roman" w:hAnsi="Times New Roman" w:cs="Times New Roman"/>
          <w:sz w:val="22"/>
          <w:szCs w:val="22"/>
        </w:rPr>
        <w:t xml:space="preserve"> </w:t>
      </w:r>
      <w:r w:rsidR="2FC2A859" w:rsidRPr="3056DF25">
        <w:rPr>
          <w:rFonts w:ascii="Times New Roman" w:hAnsi="Times New Roman" w:cs="Times New Roman"/>
          <w:sz w:val="22"/>
          <w:szCs w:val="22"/>
        </w:rPr>
        <w:t>Associate Dean for Student Affairs</w:t>
      </w:r>
      <w:r w:rsidR="00BA5B1B" w:rsidRPr="3056DF25">
        <w:rPr>
          <w:rFonts w:ascii="Times New Roman" w:hAnsi="Times New Roman" w:cs="Times New Roman"/>
          <w:sz w:val="22"/>
          <w:szCs w:val="22"/>
        </w:rPr>
        <w:t xml:space="preserve"> (who may consult </w:t>
      </w:r>
      <w:r w:rsidR="008B04EA" w:rsidRPr="3056DF25">
        <w:rPr>
          <w:rFonts w:ascii="Times New Roman" w:hAnsi="Times New Roman" w:cs="Times New Roman"/>
          <w:sz w:val="22"/>
          <w:szCs w:val="22"/>
        </w:rPr>
        <w:t>other administrators as necessary)</w:t>
      </w:r>
      <w:r w:rsidRPr="3056DF25">
        <w:rPr>
          <w:rFonts w:ascii="Times New Roman" w:hAnsi="Times New Roman" w:cs="Times New Roman"/>
          <w:sz w:val="22"/>
          <w:szCs w:val="22"/>
        </w:rPr>
        <w:t xml:space="preserve"> to create and implement a modified learning plan designed to preserve the student’s standing until the student is able to fully participate in the regular medical school curricular requirements. </w:t>
      </w:r>
      <w:r w:rsidR="00486F30" w:rsidRPr="3056DF25">
        <w:rPr>
          <w:rFonts w:ascii="Times New Roman" w:hAnsi="Times New Roman" w:cs="Times New Roman"/>
          <w:sz w:val="22"/>
          <w:szCs w:val="22"/>
        </w:rPr>
        <w:t>S</w:t>
      </w:r>
      <w:r w:rsidR="002076D3" w:rsidRPr="3056DF25">
        <w:rPr>
          <w:rFonts w:ascii="Times New Roman" w:hAnsi="Times New Roman" w:cs="Times New Roman"/>
          <w:sz w:val="22"/>
          <w:szCs w:val="22"/>
        </w:rPr>
        <w:t xml:space="preserve">tudents requiring </w:t>
      </w:r>
      <w:r w:rsidR="002E6EF7" w:rsidRPr="3056DF25">
        <w:rPr>
          <w:rFonts w:ascii="Times New Roman" w:hAnsi="Times New Roman" w:cs="Times New Roman"/>
          <w:sz w:val="22"/>
          <w:szCs w:val="22"/>
        </w:rPr>
        <w:t xml:space="preserve">disability accommodations to </w:t>
      </w:r>
      <w:r w:rsidR="002076D3" w:rsidRPr="3056DF25">
        <w:rPr>
          <w:rFonts w:ascii="Times New Roman" w:hAnsi="Times New Roman" w:cs="Times New Roman"/>
          <w:sz w:val="22"/>
          <w:szCs w:val="22"/>
        </w:rPr>
        <w:t>complete the curriculum</w:t>
      </w:r>
      <w:r w:rsidR="00F157C2" w:rsidRPr="3056DF25">
        <w:rPr>
          <w:rFonts w:ascii="Times New Roman" w:hAnsi="Times New Roman" w:cs="Times New Roman"/>
          <w:sz w:val="22"/>
          <w:szCs w:val="22"/>
        </w:rPr>
        <w:t>, in line with the technical standards,</w:t>
      </w:r>
      <w:r w:rsidR="00486F30" w:rsidRPr="3056DF25">
        <w:rPr>
          <w:rFonts w:ascii="Times New Roman" w:hAnsi="Times New Roman" w:cs="Times New Roman"/>
          <w:sz w:val="22"/>
          <w:szCs w:val="22"/>
        </w:rPr>
        <w:t xml:space="preserve"> should contact the </w:t>
      </w:r>
      <w:r w:rsidR="000D3ACE" w:rsidRPr="3056DF25">
        <w:rPr>
          <w:rFonts w:ascii="Times New Roman" w:hAnsi="Times New Roman" w:cs="Times New Roman"/>
          <w:sz w:val="22"/>
          <w:szCs w:val="22"/>
        </w:rPr>
        <w:t>UT Tyler S</w:t>
      </w:r>
      <w:r w:rsidR="00193ECF" w:rsidRPr="3056DF25">
        <w:rPr>
          <w:rFonts w:ascii="Times New Roman" w:hAnsi="Times New Roman" w:cs="Times New Roman"/>
          <w:sz w:val="22"/>
          <w:szCs w:val="22"/>
        </w:rPr>
        <w:t>AR</w:t>
      </w:r>
      <w:r w:rsidR="00F75AAE" w:rsidRPr="3056DF25">
        <w:rPr>
          <w:rFonts w:ascii="Times New Roman" w:hAnsi="Times New Roman" w:cs="Times New Roman"/>
          <w:sz w:val="22"/>
          <w:szCs w:val="22"/>
        </w:rPr>
        <w:t xml:space="preserve"> Office</w:t>
      </w:r>
      <w:r w:rsidR="002076D3" w:rsidRPr="3056DF25">
        <w:rPr>
          <w:rFonts w:ascii="Times New Roman" w:hAnsi="Times New Roman" w:cs="Times New Roman"/>
          <w:sz w:val="22"/>
          <w:szCs w:val="22"/>
        </w:rPr>
        <w:t>. Students with chronic infectious disease should discuss specialty training implications with a Specialty Specific Advisor</w:t>
      </w:r>
      <w:r w:rsidR="00EB3DE5" w:rsidRPr="3056DF25">
        <w:rPr>
          <w:rFonts w:ascii="Times New Roman" w:hAnsi="Times New Roman" w:cs="Times New Roman"/>
          <w:sz w:val="22"/>
          <w:szCs w:val="22"/>
        </w:rPr>
        <w:t>, considering use of current guidelines for this purpose</w:t>
      </w:r>
      <w:r w:rsidR="00B70B41" w:rsidRPr="3056DF25">
        <w:rPr>
          <w:rFonts w:ascii="Times New Roman" w:hAnsi="Times New Roman" w:cs="Times New Roman"/>
          <w:sz w:val="22"/>
          <w:szCs w:val="22"/>
        </w:rPr>
        <w:t xml:space="preserve"> (e.g. Management of Healthcare Workers Who Are Infected with Hepatitis B Virus, Hepatitis C Virus, and/or Human Immunodeficiency Virus; see </w:t>
      </w:r>
      <w:hyperlink r:id="rId13">
        <w:r w:rsidR="00B70B41" w:rsidRPr="3056DF25">
          <w:rPr>
            <w:rStyle w:val="Hyperlink"/>
            <w:rFonts w:ascii="Times New Roman" w:hAnsi="Times New Roman" w:cs="Times New Roman"/>
            <w:sz w:val="22"/>
            <w:szCs w:val="22"/>
          </w:rPr>
          <w:t>https://shea-online.org/images/guidelines/BBPathogen_GL.pdf</w:t>
        </w:r>
      </w:hyperlink>
      <w:r w:rsidR="00B70B41" w:rsidRPr="3056DF25">
        <w:rPr>
          <w:rFonts w:ascii="Times New Roman" w:hAnsi="Times New Roman" w:cs="Times New Roman"/>
          <w:sz w:val="22"/>
          <w:szCs w:val="22"/>
        </w:rPr>
        <w:t xml:space="preserve"> ).</w:t>
      </w:r>
    </w:p>
    <w:p w14:paraId="784EC374" w14:textId="00AD29D6" w:rsidR="00F62DA1" w:rsidRPr="00F62DA1" w:rsidRDefault="00F62DA1" w:rsidP="00F62DA1"/>
    <w:p w14:paraId="0E2AB16A" w14:textId="16E4EB9B" w:rsidR="00F62DA1" w:rsidRPr="00F62DA1" w:rsidRDefault="00F62DA1" w:rsidP="00F62DA1"/>
    <w:p w14:paraId="672F4BD8" w14:textId="1C7D9E4F" w:rsidR="00F62DA1" w:rsidRPr="00F62DA1" w:rsidRDefault="00F62DA1" w:rsidP="00F62DA1"/>
    <w:p w14:paraId="1A2F1006" w14:textId="1A86690F" w:rsidR="00F62DA1" w:rsidRPr="00F62DA1" w:rsidRDefault="00F62DA1" w:rsidP="00F62DA1"/>
    <w:p w14:paraId="317924BD" w14:textId="0F833AA8" w:rsidR="00F62DA1" w:rsidRPr="00F62DA1" w:rsidRDefault="00F62DA1" w:rsidP="00F62DA1"/>
    <w:p w14:paraId="386E0A43" w14:textId="26592B95" w:rsidR="00F62DA1" w:rsidRDefault="00F62DA1" w:rsidP="00F62DA1"/>
    <w:p w14:paraId="45E9B7FD" w14:textId="77777777" w:rsidR="00C32795" w:rsidRPr="00F62DA1" w:rsidRDefault="00C32795" w:rsidP="00F62DA1"/>
    <w:p w14:paraId="56610E49" w14:textId="646DD890" w:rsidR="00F62DA1" w:rsidRPr="00F62DA1" w:rsidRDefault="00F62DA1" w:rsidP="00F62DA1"/>
    <w:p w14:paraId="039D5C2F" w14:textId="77777777" w:rsidR="00101235" w:rsidRDefault="00101235" w:rsidP="00F62DA1">
      <w:pPr>
        <w:rPr>
          <w:rFonts w:ascii="Times New Roman" w:hAnsi="Times New Roman" w:cs="Times New Roman"/>
        </w:rPr>
      </w:pPr>
    </w:p>
    <w:p w14:paraId="0745F189" w14:textId="77777777" w:rsidR="00101235" w:rsidRDefault="00101235" w:rsidP="00F62DA1">
      <w:pPr>
        <w:rPr>
          <w:rFonts w:ascii="Times New Roman" w:hAnsi="Times New Roman" w:cs="Times New Roman"/>
        </w:rPr>
      </w:pPr>
    </w:p>
    <w:p w14:paraId="0DE15DA1" w14:textId="77777777" w:rsidR="00101235" w:rsidRDefault="00101235" w:rsidP="00F62DA1">
      <w:pPr>
        <w:rPr>
          <w:rFonts w:ascii="Times New Roman" w:hAnsi="Times New Roman" w:cs="Times New Roman"/>
        </w:rPr>
      </w:pPr>
    </w:p>
    <w:p w14:paraId="1AE9B11C" w14:textId="77777777" w:rsidR="00101235" w:rsidRDefault="00101235" w:rsidP="00F62DA1">
      <w:pPr>
        <w:rPr>
          <w:rFonts w:ascii="Times New Roman" w:hAnsi="Times New Roman" w:cs="Times New Roman"/>
        </w:rPr>
      </w:pPr>
    </w:p>
    <w:p w14:paraId="651A088B" w14:textId="0F32B3EE" w:rsidR="00F62DA1" w:rsidRPr="00D74CBB" w:rsidRDefault="003D0C16" w:rsidP="0098412B">
      <w:pPr>
        <w:spacing w:after="0"/>
      </w:pPr>
      <w:r w:rsidRPr="003D0C16">
        <w:rPr>
          <w:rFonts w:ascii="Times New Roman" w:hAnsi="Times New Roman" w:cs="Times New Roman"/>
        </w:rPr>
        <w:t>Curriculum Oversight Committee a</w:t>
      </w:r>
      <w:r w:rsidR="00F62DA1" w:rsidRPr="003D0C16">
        <w:rPr>
          <w:rFonts w:ascii="Times New Roman" w:hAnsi="Times New Roman" w:cs="Times New Roman"/>
        </w:rPr>
        <w:t xml:space="preserve">pproved: </w:t>
      </w:r>
      <w:proofErr w:type="gramStart"/>
      <w:r w:rsidR="00D44C7D">
        <w:rPr>
          <w:rFonts w:ascii="Times New Roman" w:hAnsi="Times New Roman" w:cs="Times New Roman"/>
        </w:rPr>
        <w:t>1/11/2022</w:t>
      </w:r>
      <w:proofErr w:type="gramEnd"/>
    </w:p>
    <w:p w14:paraId="7B75FF6E" w14:textId="1EE1D5B0" w:rsidR="00F62DA1" w:rsidRDefault="00511B54" w:rsidP="00511B54">
      <w:pPr>
        <w:pStyle w:val="Header"/>
        <w:rPr>
          <w:rFonts w:ascii="Times New Roman" w:hAnsi="Times New Roman" w:cs="Times New Roman"/>
        </w:rPr>
      </w:pPr>
      <w:r w:rsidRPr="5AD00774">
        <w:rPr>
          <w:rFonts w:ascii="Times New Roman" w:hAnsi="Times New Roman" w:cs="Times New Roman"/>
        </w:rPr>
        <w:t>Last Revision Date:</w:t>
      </w:r>
      <w:r w:rsidR="502E056B" w:rsidRPr="5AD00774">
        <w:rPr>
          <w:rFonts w:ascii="Times New Roman" w:hAnsi="Times New Roman" w:cs="Times New Roman"/>
        </w:rPr>
        <w:t>3</w:t>
      </w:r>
      <w:r w:rsidR="00101235" w:rsidRPr="5AD00774">
        <w:rPr>
          <w:rFonts w:ascii="Times New Roman" w:hAnsi="Times New Roman" w:cs="Times New Roman"/>
        </w:rPr>
        <w:t>/202</w:t>
      </w:r>
      <w:r w:rsidR="5756EEBB" w:rsidRPr="5AD00774">
        <w:rPr>
          <w:rFonts w:ascii="Times New Roman" w:hAnsi="Times New Roman" w:cs="Times New Roman"/>
        </w:rPr>
        <w:t>4</w:t>
      </w:r>
    </w:p>
    <w:p w14:paraId="6CFEDC86" w14:textId="0BC596F1" w:rsidR="00511B54" w:rsidRPr="003D0C16" w:rsidRDefault="00511B54" w:rsidP="00511B54">
      <w:pPr>
        <w:pStyle w:val="Header"/>
        <w:rPr>
          <w:rFonts w:ascii="Times New Roman" w:hAnsi="Times New Roman" w:cs="Times New Roman"/>
        </w:rPr>
      </w:pPr>
      <w:r>
        <w:rPr>
          <w:rFonts w:ascii="Times New Roman" w:hAnsi="Times New Roman" w:cs="Times New Roman"/>
        </w:rPr>
        <w:t xml:space="preserve">Review Date: </w:t>
      </w:r>
      <w:r w:rsidR="00BC7158">
        <w:rPr>
          <w:rFonts w:ascii="Times New Roman" w:hAnsi="Times New Roman" w:cs="Times New Roman"/>
        </w:rPr>
        <w:t>3/2024</w:t>
      </w:r>
    </w:p>
    <w:sectPr w:rsidR="00511B54" w:rsidRPr="003D0C16" w:rsidSect="007222F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A0BA" w14:textId="77777777" w:rsidR="007222FD" w:rsidRDefault="007222FD" w:rsidP="00220450">
      <w:pPr>
        <w:spacing w:after="0" w:line="240" w:lineRule="auto"/>
      </w:pPr>
      <w:r>
        <w:separator/>
      </w:r>
    </w:p>
  </w:endnote>
  <w:endnote w:type="continuationSeparator" w:id="0">
    <w:p w14:paraId="3A8212FC" w14:textId="77777777" w:rsidR="007222FD" w:rsidRDefault="007222FD" w:rsidP="00220450">
      <w:pPr>
        <w:spacing w:after="0" w:line="240" w:lineRule="auto"/>
      </w:pPr>
      <w:r>
        <w:continuationSeparator/>
      </w:r>
    </w:p>
  </w:endnote>
  <w:endnote w:type="continuationNotice" w:id="1">
    <w:p w14:paraId="61DE392D" w14:textId="77777777" w:rsidR="007222FD" w:rsidRDefault="00722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75639"/>
      <w:docPartObj>
        <w:docPartGallery w:val="Page Numbers (Bottom of Page)"/>
        <w:docPartUnique/>
      </w:docPartObj>
    </w:sdtPr>
    <w:sdtEndPr>
      <w:rPr>
        <w:rFonts w:ascii="Times New Roman" w:hAnsi="Times New Roman" w:cs="Times New Roman"/>
        <w:noProof/>
      </w:rPr>
    </w:sdtEndPr>
    <w:sdtContent>
      <w:p w14:paraId="4312F35A" w14:textId="4F5432BC" w:rsidR="00220450" w:rsidRPr="00220450" w:rsidRDefault="00220450">
        <w:pPr>
          <w:pStyle w:val="Footer"/>
          <w:jc w:val="center"/>
          <w:rPr>
            <w:rFonts w:ascii="Times New Roman" w:hAnsi="Times New Roman" w:cs="Times New Roman"/>
          </w:rPr>
        </w:pPr>
        <w:r w:rsidRPr="00220450">
          <w:rPr>
            <w:rFonts w:ascii="Times New Roman" w:hAnsi="Times New Roman" w:cs="Times New Roman"/>
          </w:rPr>
          <w:fldChar w:fldCharType="begin"/>
        </w:r>
        <w:r w:rsidRPr="00220450">
          <w:rPr>
            <w:rFonts w:ascii="Times New Roman" w:hAnsi="Times New Roman" w:cs="Times New Roman"/>
          </w:rPr>
          <w:instrText xml:space="preserve"> PAGE   \* MERGEFORMAT </w:instrText>
        </w:r>
        <w:r w:rsidRPr="00220450">
          <w:rPr>
            <w:rFonts w:ascii="Times New Roman" w:hAnsi="Times New Roman" w:cs="Times New Roman"/>
          </w:rPr>
          <w:fldChar w:fldCharType="separate"/>
        </w:r>
        <w:r w:rsidRPr="00220450">
          <w:rPr>
            <w:rFonts w:ascii="Times New Roman" w:hAnsi="Times New Roman" w:cs="Times New Roman"/>
            <w:noProof/>
          </w:rPr>
          <w:t>2</w:t>
        </w:r>
        <w:r w:rsidRPr="00220450">
          <w:rPr>
            <w:rFonts w:ascii="Times New Roman" w:hAnsi="Times New Roman" w:cs="Times New Roman"/>
            <w:noProof/>
          </w:rPr>
          <w:fldChar w:fldCharType="end"/>
        </w:r>
      </w:p>
    </w:sdtContent>
  </w:sdt>
  <w:p w14:paraId="0CC0D47A" w14:textId="77777777" w:rsidR="00220450" w:rsidRDefault="0022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13430"/>
      <w:docPartObj>
        <w:docPartGallery w:val="Page Numbers (Bottom of Page)"/>
        <w:docPartUnique/>
      </w:docPartObj>
    </w:sdtPr>
    <w:sdtEndPr>
      <w:rPr>
        <w:rFonts w:ascii="Times New Roman" w:hAnsi="Times New Roman" w:cs="Times New Roman"/>
        <w:noProof/>
      </w:rPr>
    </w:sdtEndPr>
    <w:sdtContent>
      <w:p w14:paraId="46D1A280" w14:textId="7566A688" w:rsidR="00220450" w:rsidRPr="00220450" w:rsidRDefault="00220450">
        <w:pPr>
          <w:pStyle w:val="Footer"/>
          <w:jc w:val="center"/>
          <w:rPr>
            <w:rFonts w:ascii="Times New Roman" w:hAnsi="Times New Roman" w:cs="Times New Roman"/>
          </w:rPr>
        </w:pPr>
        <w:r w:rsidRPr="00220450">
          <w:rPr>
            <w:rFonts w:ascii="Times New Roman" w:hAnsi="Times New Roman" w:cs="Times New Roman"/>
          </w:rPr>
          <w:fldChar w:fldCharType="begin"/>
        </w:r>
        <w:r w:rsidRPr="00220450">
          <w:rPr>
            <w:rFonts w:ascii="Times New Roman" w:hAnsi="Times New Roman" w:cs="Times New Roman"/>
          </w:rPr>
          <w:instrText xml:space="preserve"> PAGE   \* MERGEFORMAT </w:instrText>
        </w:r>
        <w:r w:rsidRPr="00220450">
          <w:rPr>
            <w:rFonts w:ascii="Times New Roman" w:hAnsi="Times New Roman" w:cs="Times New Roman"/>
          </w:rPr>
          <w:fldChar w:fldCharType="separate"/>
        </w:r>
        <w:r w:rsidRPr="00220450">
          <w:rPr>
            <w:rFonts w:ascii="Times New Roman" w:hAnsi="Times New Roman" w:cs="Times New Roman"/>
            <w:noProof/>
          </w:rPr>
          <w:t>2</w:t>
        </w:r>
        <w:r w:rsidRPr="00220450">
          <w:rPr>
            <w:rFonts w:ascii="Times New Roman" w:hAnsi="Times New Roman" w:cs="Times New Roman"/>
            <w:noProof/>
          </w:rPr>
          <w:fldChar w:fldCharType="end"/>
        </w:r>
      </w:p>
    </w:sdtContent>
  </w:sdt>
  <w:p w14:paraId="13E079DA" w14:textId="77777777" w:rsidR="00220450" w:rsidRDefault="0022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CEFA" w14:textId="77777777" w:rsidR="007222FD" w:rsidRDefault="007222FD" w:rsidP="00220450">
      <w:pPr>
        <w:spacing w:after="0" w:line="240" w:lineRule="auto"/>
      </w:pPr>
      <w:r>
        <w:separator/>
      </w:r>
    </w:p>
  </w:footnote>
  <w:footnote w:type="continuationSeparator" w:id="0">
    <w:p w14:paraId="73650C15" w14:textId="77777777" w:rsidR="007222FD" w:rsidRDefault="007222FD" w:rsidP="00220450">
      <w:pPr>
        <w:spacing w:after="0" w:line="240" w:lineRule="auto"/>
      </w:pPr>
      <w:r>
        <w:continuationSeparator/>
      </w:r>
    </w:p>
  </w:footnote>
  <w:footnote w:type="continuationNotice" w:id="1">
    <w:p w14:paraId="7C2B0C06" w14:textId="77777777" w:rsidR="007222FD" w:rsidRDefault="00722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F3EE" w14:textId="1E50D516" w:rsidR="00220450" w:rsidRPr="00356EF9" w:rsidRDefault="00DC257E">
    <w:pPr>
      <w:pStyle w:val="Header"/>
      <w:rPr>
        <w:rFonts w:ascii="Times New Roman" w:hAnsi="Times New Roman" w:cs="Times New Roman"/>
      </w:rPr>
    </w:pPr>
    <w:r w:rsidRPr="00DC257E">
      <w:rPr>
        <w:rFonts w:ascii="Times New Roman" w:hAnsi="Times New Roman" w:cs="Times New Roman"/>
        <w:b/>
        <w:bCs/>
      </w:rPr>
      <w:t>Policy Name:</w:t>
    </w:r>
    <w:r w:rsidRPr="00DC257E">
      <w:rPr>
        <w:rFonts w:ascii="Times New Roman" w:hAnsi="Times New Roman" w:cs="Times New Roman"/>
      </w:rPr>
      <w:t xml:space="preserve"> </w:t>
    </w:r>
    <w:r w:rsidRPr="00DC257E">
      <w:rPr>
        <w:rFonts w:ascii="Times New Roman" w:hAnsi="Times New Roman" w:cs="Times New Roman"/>
        <w:b/>
        <w:bCs/>
      </w:rPr>
      <w:t>12.08.1 Exposure to Infectious Disease Policy and Procedure</w:t>
    </w:r>
    <w:r w:rsidR="00220450" w:rsidRPr="009F0E42">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AA0F" w14:textId="7F4A47EF" w:rsidR="00561316" w:rsidRDefault="007222FD" w:rsidP="00220450">
    <w:pPr>
      <w:pStyle w:val="Header"/>
      <w:rPr>
        <w:rFonts w:ascii="Times New Roman" w:hAnsi="Times New Roman" w:cs="Times New Roman"/>
        <w:b/>
        <w:bCs/>
      </w:rPr>
    </w:pPr>
    <w:sdt>
      <w:sdtPr>
        <w:rPr>
          <w:rFonts w:ascii="Times New Roman" w:hAnsi="Times New Roman" w:cs="Times New Roman"/>
          <w:b/>
          <w:bCs/>
        </w:rPr>
        <w:id w:val="-985940696"/>
        <w:docPartObj>
          <w:docPartGallery w:val="Watermarks"/>
          <w:docPartUnique/>
        </w:docPartObj>
      </w:sdtPr>
      <w:sdtEndPr/>
      <w:sdtContent/>
    </w:sdt>
    <w:r w:rsidR="00561316">
      <w:rPr>
        <w:noProof/>
      </w:rPr>
      <w:drawing>
        <wp:inline distT="0" distB="0" distL="0" distR="0" wp14:anchorId="5FB6980E" wp14:editId="60A7C575">
          <wp:extent cx="2840087" cy="4381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451123"/>
                  </a:xfrm>
                  <a:prstGeom prst="rect">
                    <a:avLst/>
                  </a:prstGeom>
                  <a:noFill/>
                  <a:ln>
                    <a:noFill/>
                  </a:ln>
                </pic:spPr>
              </pic:pic>
            </a:graphicData>
          </a:graphic>
        </wp:inline>
      </w:drawing>
    </w:r>
  </w:p>
  <w:p w14:paraId="1C1E1042" w14:textId="77777777" w:rsidR="00561316" w:rsidRDefault="00561316" w:rsidP="00220450">
    <w:pPr>
      <w:pStyle w:val="Header"/>
      <w:rPr>
        <w:rFonts w:ascii="Times New Roman" w:hAnsi="Times New Roman" w:cs="Times New Roman"/>
        <w:b/>
        <w:bCs/>
      </w:rPr>
    </w:pPr>
  </w:p>
  <w:p w14:paraId="43ADA611" w14:textId="77777777" w:rsidR="00056C2D" w:rsidRDefault="00056C2D">
    <w:pPr>
      <w:pStyle w:val="Header"/>
      <w:rPr>
        <w:rFonts w:ascii="Times New Roman" w:hAnsi="Times New Roman" w:cs="Times New Roman"/>
        <w:b/>
        <w:bCs/>
      </w:rPr>
    </w:pPr>
  </w:p>
  <w:p w14:paraId="190C6FA0" w14:textId="6B54CC08" w:rsidR="00220450" w:rsidRPr="00F376A3" w:rsidRDefault="00220450">
    <w:pPr>
      <w:pStyle w:val="Header"/>
      <w:rPr>
        <w:rFonts w:ascii="Times New Roman" w:hAnsi="Times New Roman" w:cs="Times New Roman"/>
      </w:rPr>
    </w:pPr>
    <w:r w:rsidRPr="00F376A3">
      <w:rPr>
        <w:rFonts w:ascii="Times New Roman" w:hAnsi="Times New Roman" w:cs="Times New Roman"/>
        <w:b/>
        <w:bCs/>
      </w:rPr>
      <w:t>Policy Name:</w:t>
    </w:r>
    <w:r w:rsidRPr="00F376A3">
      <w:rPr>
        <w:rFonts w:ascii="Times New Roman" w:hAnsi="Times New Roman" w:cs="Times New Roman"/>
      </w:rPr>
      <w:t xml:space="preserve"> </w:t>
    </w:r>
    <w:r w:rsidR="00CB5070" w:rsidRPr="00F376A3">
      <w:rPr>
        <w:rFonts w:ascii="Times New Roman" w:hAnsi="Times New Roman" w:cs="Times New Roman"/>
        <w:b/>
        <w:bCs/>
      </w:rPr>
      <w:t>12.08</w:t>
    </w:r>
    <w:r w:rsidR="00A23EBA" w:rsidRPr="00F376A3">
      <w:rPr>
        <w:rFonts w:ascii="Times New Roman" w:hAnsi="Times New Roman" w:cs="Times New Roman"/>
        <w:b/>
        <w:bCs/>
      </w:rPr>
      <w:t>.1</w:t>
    </w:r>
    <w:r w:rsidR="00CB5070" w:rsidRPr="00F376A3">
      <w:rPr>
        <w:rFonts w:ascii="Times New Roman" w:hAnsi="Times New Roman" w:cs="Times New Roman"/>
        <w:b/>
        <w:bCs/>
      </w:rPr>
      <w:t xml:space="preserve"> </w:t>
    </w:r>
    <w:r w:rsidRPr="00F376A3">
      <w:rPr>
        <w:rFonts w:ascii="Times New Roman" w:hAnsi="Times New Roman" w:cs="Times New Roman"/>
        <w:b/>
        <w:bCs/>
      </w:rPr>
      <w:t xml:space="preserve">Exposure </w:t>
    </w:r>
    <w:r w:rsidR="00C578B2" w:rsidRPr="00F376A3">
      <w:rPr>
        <w:rFonts w:ascii="Times New Roman" w:hAnsi="Times New Roman" w:cs="Times New Roman"/>
        <w:b/>
        <w:bCs/>
      </w:rPr>
      <w:t xml:space="preserve">to Infectious Disease </w:t>
    </w:r>
    <w:r w:rsidRPr="00F376A3">
      <w:rPr>
        <w:rFonts w:ascii="Times New Roman" w:hAnsi="Times New Roman" w:cs="Times New Roman"/>
        <w:b/>
        <w:bCs/>
      </w:rPr>
      <w:t>Policy and Procedure</w:t>
    </w:r>
    <w:r w:rsidRPr="00F376A3">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B2"/>
    <w:multiLevelType w:val="hybridMultilevel"/>
    <w:tmpl w:val="DE72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0724A"/>
    <w:multiLevelType w:val="hybridMultilevel"/>
    <w:tmpl w:val="953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B0F82"/>
    <w:multiLevelType w:val="hybridMultilevel"/>
    <w:tmpl w:val="DF009978"/>
    <w:lvl w:ilvl="0" w:tplc="58BA3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97BE5"/>
    <w:multiLevelType w:val="hybridMultilevel"/>
    <w:tmpl w:val="33DC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706295">
    <w:abstractNumId w:val="1"/>
  </w:num>
  <w:num w:numId="2" w16cid:durableId="476263186">
    <w:abstractNumId w:val="3"/>
  </w:num>
  <w:num w:numId="3" w16cid:durableId="1268123509">
    <w:abstractNumId w:val="0"/>
  </w:num>
  <w:num w:numId="4" w16cid:durableId="32117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F8"/>
    <w:rsid w:val="0000472D"/>
    <w:rsid w:val="000110B3"/>
    <w:rsid w:val="0001610A"/>
    <w:rsid w:val="00034ACE"/>
    <w:rsid w:val="00037CC9"/>
    <w:rsid w:val="000516A4"/>
    <w:rsid w:val="00056C2D"/>
    <w:rsid w:val="000A0283"/>
    <w:rsid w:val="000D3ACE"/>
    <w:rsid w:val="000E0963"/>
    <w:rsid w:val="00101235"/>
    <w:rsid w:val="00143C33"/>
    <w:rsid w:val="00146F3E"/>
    <w:rsid w:val="00151825"/>
    <w:rsid w:val="00152463"/>
    <w:rsid w:val="0017513F"/>
    <w:rsid w:val="001761D8"/>
    <w:rsid w:val="00193ECF"/>
    <w:rsid w:val="001A2C16"/>
    <w:rsid w:val="001A547E"/>
    <w:rsid w:val="001B6D41"/>
    <w:rsid w:val="001C0A9B"/>
    <w:rsid w:val="001C1873"/>
    <w:rsid w:val="001C4677"/>
    <w:rsid w:val="001C4A7D"/>
    <w:rsid w:val="001D3342"/>
    <w:rsid w:val="001E6406"/>
    <w:rsid w:val="00201D77"/>
    <w:rsid w:val="002076D3"/>
    <w:rsid w:val="00220450"/>
    <w:rsid w:val="002208FC"/>
    <w:rsid w:val="00256A09"/>
    <w:rsid w:val="00277F0E"/>
    <w:rsid w:val="002A613D"/>
    <w:rsid w:val="002C2D90"/>
    <w:rsid w:val="002D2880"/>
    <w:rsid w:val="002E6EF7"/>
    <w:rsid w:val="003062B7"/>
    <w:rsid w:val="00310C14"/>
    <w:rsid w:val="00356EF9"/>
    <w:rsid w:val="003616E9"/>
    <w:rsid w:val="00384EBD"/>
    <w:rsid w:val="00390037"/>
    <w:rsid w:val="003968D6"/>
    <w:rsid w:val="003B57BC"/>
    <w:rsid w:val="003D0C16"/>
    <w:rsid w:val="00421945"/>
    <w:rsid w:val="00435B18"/>
    <w:rsid w:val="00456D8A"/>
    <w:rsid w:val="0046271D"/>
    <w:rsid w:val="00486F30"/>
    <w:rsid w:val="004905A9"/>
    <w:rsid w:val="004E2027"/>
    <w:rsid w:val="00507FC3"/>
    <w:rsid w:val="00511B54"/>
    <w:rsid w:val="00527A05"/>
    <w:rsid w:val="00527EC0"/>
    <w:rsid w:val="00542469"/>
    <w:rsid w:val="0055424C"/>
    <w:rsid w:val="00561316"/>
    <w:rsid w:val="00576D44"/>
    <w:rsid w:val="00581949"/>
    <w:rsid w:val="005A1C47"/>
    <w:rsid w:val="005F379D"/>
    <w:rsid w:val="0062064E"/>
    <w:rsid w:val="00625973"/>
    <w:rsid w:val="006310EB"/>
    <w:rsid w:val="00642C98"/>
    <w:rsid w:val="00652E77"/>
    <w:rsid w:val="00680934"/>
    <w:rsid w:val="0068724C"/>
    <w:rsid w:val="006A789D"/>
    <w:rsid w:val="006B77E1"/>
    <w:rsid w:val="006C1E16"/>
    <w:rsid w:val="006C1F40"/>
    <w:rsid w:val="006E259F"/>
    <w:rsid w:val="006F42E0"/>
    <w:rsid w:val="00715344"/>
    <w:rsid w:val="007222FD"/>
    <w:rsid w:val="00724CAF"/>
    <w:rsid w:val="00731CA1"/>
    <w:rsid w:val="007539A0"/>
    <w:rsid w:val="00765FB3"/>
    <w:rsid w:val="0079606F"/>
    <w:rsid w:val="007A2A37"/>
    <w:rsid w:val="007A7C3B"/>
    <w:rsid w:val="007B5610"/>
    <w:rsid w:val="00811B87"/>
    <w:rsid w:val="00834E60"/>
    <w:rsid w:val="00841193"/>
    <w:rsid w:val="00845D9F"/>
    <w:rsid w:val="00854CD9"/>
    <w:rsid w:val="0086362A"/>
    <w:rsid w:val="008645DB"/>
    <w:rsid w:val="00873067"/>
    <w:rsid w:val="008806B4"/>
    <w:rsid w:val="008933AA"/>
    <w:rsid w:val="008B04EA"/>
    <w:rsid w:val="008B0A4F"/>
    <w:rsid w:val="008C46BE"/>
    <w:rsid w:val="008D094B"/>
    <w:rsid w:val="008D1E1F"/>
    <w:rsid w:val="008D2E37"/>
    <w:rsid w:val="008E02E0"/>
    <w:rsid w:val="008F36EC"/>
    <w:rsid w:val="009350CC"/>
    <w:rsid w:val="009701CC"/>
    <w:rsid w:val="00983A68"/>
    <w:rsid w:val="0098412B"/>
    <w:rsid w:val="009944C2"/>
    <w:rsid w:val="009A603E"/>
    <w:rsid w:val="009B2EB4"/>
    <w:rsid w:val="009B4189"/>
    <w:rsid w:val="009C4B95"/>
    <w:rsid w:val="00A01919"/>
    <w:rsid w:val="00A23EBA"/>
    <w:rsid w:val="00A347CC"/>
    <w:rsid w:val="00A429D8"/>
    <w:rsid w:val="00A44DF8"/>
    <w:rsid w:val="00A61D92"/>
    <w:rsid w:val="00A61EF7"/>
    <w:rsid w:val="00A7465F"/>
    <w:rsid w:val="00A75D4A"/>
    <w:rsid w:val="00AA77C8"/>
    <w:rsid w:val="00AB7937"/>
    <w:rsid w:val="00AC592C"/>
    <w:rsid w:val="00AE6350"/>
    <w:rsid w:val="00AE63BE"/>
    <w:rsid w:val="00B328D2"/>
    <w:rsid w:val="00B37287"/>
    <w:rsid w:val="00B5543E"/>
    <w:rsid w:val="00B6363F"/>
    <w:rsid w:val="00B70B41"/>
    <w:rsid w:val="00B923A4"/>
    <w:rsid w:val="00BA0F0E"/>
    <w:rsid w:val="00BA5B1B"/>
    <w:rsid w:val="00BC2EBC"/>
    <w:rsid w:val="00BC7158"/>
    <w:rsid w:val="00BD72AB"/>
    <w:rsid w:val="00C004C5"/>
    <w:rsid w:val="00C114CA"/>
    <w:rsid w:val="00C222F6"/>
    <w:rsid w:val="00C241E6"/>
    <w:rsid w:val="00C2481C"/>
    <w:rsid w:val="00C32795"/>
    <w:rsid w:val="00C513B3"/>
    <w:rsid w:val="00C54671"/>
    <w:rsid w:val="00C578B2"/>
    <w:rsid w:val="00C64789"/>
    <w:rsid w:val="00C85B62"/>
    <w:rsid w:val="00C86AE7"/>
    <w:rsid w:val="00CB3B8B"/>
    <w:rsid w:val="00CB5070"/>
    <w:rsid w:val="00CD4CDF"/>
    <w:rsid w:val="00CF60C0"/>
    <w:rsid w:val="00D020BD"/>
    <w:rsid w:val="00D16095"/>
    <w:rsid w:val="00D21E27"/>
    <w:rsid w:val="00D44C7D"/>
    <w:rsid w:val="00D50950"/>
    <w:rsid w:val="00D704D1"/>
    <w:rsid w:val="00D74CBB"/>
    <w:rsid w:val="00D935C2"/>
    <w:rsid w:val="00DB606B"/>
    <w:rsid w:val="00DC0A89"/>
    <w:rsid w:val="00DC257E"/>
    <w:rsid w:val="00DD17E9"/>
    <w:rsid w:val="00E047BF"/>
    <w:rsid w:val="00E20774"/>
    <w:rsid w:val="00E37009"/>
    <w:rsid w:val="00E554AA"/>
    <w:rsid w:val="00E65935"/>
    <w:rsid w:val="00E833FF"/>
    <w:rsid w:val="00E93FC3"/>
    <w:rsid w:val="00EB3DE5"/>
    <w:rsid w:val="00EB75DF"/>
    <w:rsid w:val="00ED37B4"/>
    <w:rsid w:val="00EF4537"/>
    <w:rsid w:val="00F157C2"/>
    <w:rsid w:val="00F376A3"/>
    <w:rsid w:val="00F50840"/>
    <w:rsid w:val="00F62DA1"/>
    <w:rsid w:val="00F75AAE"/>
    <w:rsid w:val="00F9780D"/>
    <w:rsid w:val="00FB1379"/>
    <w:rsid w:val="00FB204B"/>
    <w:rsid w:val="00FE40D5"/>
    <w:rsid w:val="2B9545CE"/>
    <w:rsid w:val="2FC2A859"/>
    <w:rsid w:val="3056DF25"/>
    <w:rsid w:val="3B44B10A"/>
    <w:rsid w:val="502E056B"/>
    <w:rsid w:val="5756EEBB"/>
    <w:rsid w:val="5AD00774"/>
    <w:rsid w:val="6EB5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C33F3"/>
  <w15:chartTrackingRefBased/>
  <w15:docId w15:val="{E123F509-CCD1-44A3-9730-298B8CAA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DF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D17E9"/>
    <w:rPr>
      <w:sz w:val="16"/>
      <w:szCs w:val="16"/>
    </w:rPr>
  </w:style>
  <w:style w:type="paragraph" w:styleId="CommentText">
    <w:name w:val="annotation text"/>
    <w:basedOn w:val="Normal"/>
    <w:link w:val="CommentTextChar"/>
    <w:uiPriority w:val="99"/>
    <w:unhideWhenUsed/>
    <w:rsid w:val="00DD17E9"/>
    <w:pPr>
      <w:spacing w:line="240" w:lineRule="auto"/>
    </w:pPr>
    <w:rPr>
      <w:sz w:val="20"/>
      <w:szCs w:val="20"/>
    </w:rPr>
  </w:style>
  <w:style w:type="character" w:customStyle="1" w:styleId="CommentTextChar">
    <w:name w:val="Comment Text Char"/>
    <w:basedOn w:val="DefaultParagraphFont"/>
    <w:link w:val="CommentText"/>
    <w:uiPriority w:val="99"/>
    <w:rsid w:val="00DD17E9"/>
    <w:rPr>
      <w:sz w:val="20"/>
      <w:szCs w:val="20"/>
    </w:rPr>
  </w:style>
  <w:style w:type="paragraph" w:styleId="CommentSubject">
    <w:name w:val="annotation subject"/>
    <w:basedOn w:val="CommentText"/>
    <w:next w:val="CommentText"/>
    <w:link w:val="CommentSubjectChar"/>
    <w:uiPriority w:val="99"/>
    <w:semiHidden/>
    <w:unhideWhenUsed/>
    <w:rsid w:val="00DD17E9"/>
    <w:rPr>
      <w:b/>
      <w:bCs/>
    </w:rPr>
  </w:style>
  <w:style w:type="character" w:customStyle="1" w:styleId="CommentSubjectChar">
    <w:name w:val="Comment Subject Char"/>
    <w:basedOn w:val="CommentTextChar"/>
    <w:link w:val="CommentSubject"/>
    <w:uiPriority w:val="99"/>
    <w:semiHidden/>
    <w:rsid w:val="00DD17E9"/>
    <w:rPr>
      <w:b/>
      <w:bCs/>
      <w:sz w:val="20"/>
      <w:szCs w:val="20"/>
    </w:rPr>
  </w:style>
  <w:style w:type="character" w:styleId="Hyperlink">
    <w:name w:val="Hyperlink"/>
    <w:basedOn w:val="DefaultParagraphFont"/>
    <w:uiPriority w:val="99"/>
    <w:unhideWhenUsed/>
    <w:rsid w:val="00B70B41"/>
    <w:rPr>
      <w:color w:val="0563C1" w:themeColor="hyperlink"/>
      <w:u w:val="single"/>
    </w:rPr>
  </w:style>
  <w:style w:type="character" w:styleId="UnresolvedMention">
    <w:name w:val="Unresolved Mention"/>
    <w:basedOn w:val="DefaultParagraphFont"/>
    <w:uiPriority w:val="99"/>
    <w:semiHidden/>
    <w:unhideWhenUsed/>
    <w:rsid w:val="00B70B41"/>
    <w:rPr>
      <w:color w:val="605E5C"/>
      <w:shd w:val="clear" w:color="auto" w:fill="E1DFDD"/>
    </w:rPr>
  </w:style>
  <w:style w:type="paragraph" w:styleId="BalloonText">
    <w:name w:val="Balloon Text"/>
    <w:basedOn w:val="Normal"/>
    <w:link w:val="BalloonTextChar"/>
    <w:uiPriority w:val="99"/>
    <w:semiHidden/>
    <w:unhideWhenUsed/>
    <w:rsid w:val="00E3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09"/>
    <w:rPr>
      <w:rFonts w:ascii="Segoe UI" w:hAnsi="Segoe UI" w:cs="Segoe UI"/>
      <w:sz w:val="18"/>
      <w:szCs w:val="18"/>
    </w:rPr>
  </w:style>
  <w:style w:type="paragraph" w:styleId="Header">
    <w:name w:val="header"/>
    <w:basedOn w:val="Normal"/>
    <w:link w:val="HeaderChar"/>
    <w:uiPriority w:val="99"/>
    <w:unhideWhenUsed/>
    <w:rsid w:val="0022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50"/>
  </w:style>
  <w:style w:type="paragraph" w:styleId="Footer">
    <w:name w:val="footer"/>
    <w:basedOn w:val="Normal"/>
    <w:link w:val="FooterChar"/>
    <w:uiPriority w:val="99"/>
    <w:unhideWhenUsed/>
    <w:rsid w:val="0022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50"/>
  </w:style>
  <w:style w:type="paragraph" w:styleId="Revision">
    <w:name w:val="Revision"/>
    <w:hidden/>
    <w:uiPriority w:val="99"/>
    <w:semiHidden/>
    <w:rsid w:val="0052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ea-online.org/images/guidelines/BBPathogen_G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maxient.com/reportingform.php?UnivofTexasTyler&amp;layout_id=1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yler.edu/safety/files/student-visitor-injury-report-form-fillab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955FF7E0C49498972D4EF9F5A5E11" ma:contentTypeVersion="8" ma:contentTypeDescription="Create a new document." ma:contentTypeScope="" ma:versionID="583599a887bf0400d41b03d091fa4ebe">
  <xsd:schema xmlns:xsd="http://www.w3.org/2001/XMLSchema" xmlns:xs="http://www.w3.org/2001/XMLSchema" xmlns:p="http://schemas.microsoft.com/office/2006/metadata/properties" xmlns:ns1="http://schemas.microsoft.com/sharepoint/v3" xmlns:ns2="4b3c3456-215a-442a-b317-d4f9f9cf5b8f" xmlns:ns3="48149437-1ebb-4845-b01e-353bc65d7e6f" targetNamespace="http://schemas.microsoft.com/office/2006/metadata/properties" ma:root="true" ma:fieldsID="73144e5bba5cbf4cadc3449613455f23" ns1:_="" ns2:_="" ns3:_="">
    <xsd:import namespace="http://schemas.microsoft.com/sharepoint/v3"/>
    <xsd:import namespace="4b3c3456-215a-442a-b317-d4f9f9cf5b8f"/>
    <xsd:import namespace="48149437-1ebb-4845-b01e-353bc65d7e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c3456-215a-442a-b317-d4f9f9cf5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9437-1ebb-4845-b01e-353bc65d7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6EE743-E995-4944-90AC-DE7EC2D13B91}">
  <ds:schemaRefs>
    <ds:schemaRef ds:uri="http://schemas.microsoft.com/sharepoint/v3/contenttype/forms"/>
  </ds:schemaRefs>
</ds:datastoreItem>
</file>

<file path=customXml/itemProps2.xml><?xml version="1.0" encoding="utf-8"?>
<ds:datastoreItem xmlns:ds="http://schemas.openxmlformats.org/officeDocument/2006/customXml" ds:itemID="{B94379CE-B4EC-419F-894E-38DCF449AEA1}">
  <ds:schemaRefs>
    <ds:schemaRef ds:uri="http://schemas.openxmlformats.org/officeDocument/2006/bibliography"/>
  </ds:schemaRefs>
</ds:datastoreItem>
</file>

<file path=customXml/itemProps3.xml><?xml version="1.0" encoding="utf-8"?>
<ds:datastoreItem xmlns:ds="http://schemas.openxmlformats.org/officeDocument/2006/customXml" ds:itemID="{49A73210-4975-447B-8F06-ED68BD7D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3c3456-215a-442a-b317-d4f9f9cf5b8f"/>
    <ds:schemaRef ds:uri="48149437-1ebb-4845-b01e-353bc65d7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38617-7220-427C-988E-B6BF5ACD74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Links>
    <vt:vector size="18" baseType="variant">
      <vt:variant>
        <vt:i4>7864348</vt:i4>
      </vt:variant>
      <vt:variant>
        <vt:i4>6</vt:i4>
      </vt:variant>
      <vt:variant>
        <vt:i4>0</vt:i4>
      </vt:variant>
      <vt:variant>
        <vt:i4>5</vt:i4>
      </vt:variant>
      <vt:variant>
        <vt:lpwstr>https://shea-online.org/images/guidelines/BBPathogen_GL.pdf</vt:lpwstr>
      </vt:variant>
      <vt:variant>
        <vt:lpwstr/>
      </vt:variant>
      <vt:variant>
        <vt:i4>2228226</vt:i4>
      </vt:variant>
      <vt:variant>
        <vt:i4>3</vt:i4>
      </vt:variant>
      <vt:variant>
        <vt:i4>0</vt:i4>
      </vt:variant>
      <vt:variant>
        <vt:i4>5</vt:i4>
      </vt:variant>
      <vt:variant>
        <vt:lpwstr>https://cm.maxient.com/reportingform.php?UnivofTexasTyler&amp;layout_id=106</vt:lpwstr>
      </vt:variant>
      <vt:variant>
        <vt:lpwstr/>
      </vt:variant>
      <vt:variant>
        <vt:i4>5898307</vt:i4>
      </vt:variant>
      <vt:variant>
        <vt:i4>0</vt:i4>
      </vt:variant>
      <vt:variant>
        <vt:i4>0</vt:i4>
      </vt:variant>
      <vt:variant>
        <vt:i4>5</vt:i4>
      </vt:variant>
      <vt:variant>
        <vt:lpwstr>https://www.uttyler.edu/safety/files/student-visitor-injury-report-form-fillable.pdf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Cox MD</dc:creator>
  <cp:keywords/>
  <dc:description/>
  <cp:lastModifiedBy>Harper, Ronica</cp:lastModifiedBy>
  <cp:revision>15</cp:revision>
  <dcterms:created xsi:type="dcterms:W3CDTF">2024-02-20T22:20:00Z</dcterms:created>
  <dcterms:modified xsi:type="dcterms:W3CDTF">2024-05-15T13:45:00Z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0x010100D33955FF7E0C49498972D4EF9F5A5E11</vt:lpwstr>
  </property>
</Properties>
</file>